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CC" w:rsidRDefault="007005EF" w:rsidP="00121ECC">
      <w:pPr>
        <w:spacing w:before="100" w:beforeAutospacing="1" w:after="100" w:afterAutospacing="1" w:line="240" w:lineRule="auto"/>
        <w:jc w:val="center"/>
        <w:rPr>
          <w:rFonts w:ascii="Times New Roman" w:hAnsi="Times New Roman"/>
          <w:b/>
          <w:bCs/>
          <w:sz w:val="24"/>
          <w:szCs w:val="24"/>
        </w:rPr>
      </w:pPr>
      <w:r>
        <w:rPr>
          <w:noProof/>
        </w:rPr>
        <w:drawing>
          <wp:anchor distT="0" distB="0" distL="114300" distR="114300" simplePos="0" relativeHeight="251658240" behindDoc="1" locked="0" layoutInCell="1" allowOverlap="1">
            <wp:simplePos x="0" y="0"/>
            <wp:positionH relativeFrom="page">
              <wp:posOffset>-12700</wp:posOffset>
            </wp:positionH>
            <wp:positionV relativeFrom="page">
              <wp:posOffset>-12700</wp:posOffset>
            </wp:positionV>
            <wp:extent cx="7581900" cy="10706100"/>
            <wp:effectExtent l="19050" t="0" r="0" b="0"/>
            <wp:wrapNone/>
            <wp:docPr id="2" name="_x0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pic:cNvPicPr>
                      <a:picLocks noChangeAspect="1" noChangeArrowheads="1"/>
                    </pic:cNvPicPr>
                  </pic:nvPicPr>
                  <pic:blipFill>
                    <a:blip r:embed="rId4"/>
                    <a:srcRect/>
                    <a:stretch>
                      <a:fillRect/>
                    </a:stretch>
                  </pic:blipFill>
                  <pic:spPr bwMode="auto">
                    <a:xfrm>
                      <a:off x="0" y="0"/>
                      <a:ext cx="7581900" cy="10706100"/>
                    </a:xfrm>
                    <a:prstGeom prst="rect">
                      <a:avLst/>
                    </a:prstGeom>
                    <a:noFill/>
                  </pic:spPr>
                </pic:pic>
              </a:graphicData>
            </a:graphic>
          </wp:anchor>
        </w:drawing>
      </w: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E26FCE" w:rsidRDefault="00E26FCE" w:rsidP="00D8066F">
      <w:pPr>
        <w:spacing w:before="100" w:beforeAutospacing="1" w:after="100" w:afterAutospacing="1" w:line="240" w:lineRule="auto"/>
        <w:jc w:val="center"/>
        <w:rPr>
          <w:rFonts w:ascii="Times New Roman" w:hAnsi="Times New Roman"/>
          <w:b/>
          <w:sz w:val="24"/>
          <w:szCs w:val="24"/>
        </w:rPr>
      </w:pPr>
    </w:p>
    <w:p w:rsidR="00D8066F" w:rsidRDefault="00121ECC" w:rsidP="00D8066F">
      <w:pPr>
        <w:spacing w:before="100" w:beforeAutospacing="1" w:after="100" w:afterAutospacing="1" w:line="240" w:lineRule="auto"/>
        <w:jc w:val="center"/>
        <w:rPr>
          <w:rFonts w:ascii="Times New Roman" w:hAnsi="Times New Roman"/>
          <w:b/>
          <w:bCs/>
          <w:sz w:val="28"/>
          <w:szCs w:val="28"/>
        </w:rPr>
      </w:pPr>
      <w:r w:rsidRPr="00121ECC">
        <w:rPr>
          <w:rFonts w:ascii="Times New Roman" w:hAnsi="Times New Roman"/>
          <w:b/>
          <w:bCs/>
          <w:sz w:val="28"/>
          <w:szCs w:val="28"/>
        </w:rPr>
        <w:lastRenderedPageBreak/>
        <w:t>II. Формы проведения итоговой аттестации</w:t>
      </w:r>
    </w:p>
    <w:p w:rsidR="00121ECC" w:rsidRPr="00121ECC" w:rsidRDefault="00121ECC" w:rsidP="00121ECC">
      <w:pPr>
        <w:spacing w:before="100" w:beforeAutospacing="1" w:after="100" w:afterAutospacing="1" w:line="240" w:lineRule="auto"/>
        <w:jc w:val="both"/>
        <w:rPr>
          <w:rFonts w:ascii="Times New Roman" w:hAnsi="Times New Roman"/>
          <w:sz w:val="28"/>
          <w:szCs w:val="28"/>
        </w:rPr>
      </w:pPr>
      <w:r w:rsidRPr="00121ECC">
        <w:rPr>
          <w:rFonts w:ascii="Times New Roman" w:hAnsi="Times New Roman"/>
          <w:sz w:val="28"/>
          <w:szCs w:val="28"/>
        </w:rPr>
        <w:t>2.1. Итоговая аттестация проводится в форме выпускных экзаменов.</w:t>
      </w:r>
      <w:r w:rsidRPr="00121ECC">
        <w:rPr>
          <w:rFonts w:ascii="Times New Roman" w:hAnsi="Times New Roman"/>
          <w:sz w:val="28"/>
          <w:szCs w:val="28"/>
        </w:rPr>
        <w:br/>
        <w:t>2.2. Количество выпускных экзаменов и их виды по конкретной дополнительной общеразвивающей программе в области искусств устанавливается данной программой.</w:t>
      </w:r>
      <w:r w:rsidRPr="00121ECC">
        <w:rPr>
          <w:rFonts w:ascii="Times New Roman" w:hAnsi="Times New Roman"/>
          <w:sz w:val="28"/>
          <w:szCs w:val="28"/>
        </w:rPr>
        <w:b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r>
        <w:rPr>
          <w:rFonts w:ascii="Times New Roman" w:hAnsi="Times New Roman"/>
          <w:sz w:val="28"/>
          <w:szCs w:val="28"/>
        </w:rPr>
        <w:t xml:space="preserve"> (защита рефератов)</w:t>
      </w:r>
      <w:r w:rsidRPr="00121ECC">
        <w:rPr>
          <w:rFonts w:ascii="Times New Roman" w:hAnsi="Times New Roman"/>
          <w:sz w:val="28"/>
          <w:szCs w:val="28"/>
        </w:rPr>
        <w:t>.</w:t>
      </w:r>
      <w:r w:rsidRPr="00121ECC">
        <w:rPr>
          <w:rFonts w:ascii="Times New Roman" w:hAnsi="Times New Roman"/>
          <w:sz w:val="28"/>
          <w:szCs w:val="28"/>
        </w:rPr>
        <w:br/>
        <w:t>2.3. Итоговая аттестация не может быть заменена оценкой качества освоения дополнительной общеразвивающей программы в области искусств на основании итогов текущего контроля успеваемости и промежуточной аттестации обучающегося.</w:t>
      </w:r>
    </w:p>
    <w:p w:rsidR="00D8066F" w:rsidRDefault="00121ECC" w:rsidP="00D8066F">
      <w:pPr>
        <w:spacing w:before="100" w:beforeAutospacing="1" w:after="100" w:afterAutospacing="1" w:line="240" w:lineRule="auto"/>
        <w:jc w:val="center"/>
        <w:rPr>
          <w:rFonts w:ascii="Times New Roman" w:hAnsi="Times New Roman"/>
          <w:b/>
          <w:bCs/>
          <w:sz w:val="28"/>
          <w:szCs w:val="28"/>
        </w:rPr>
      </w:pPr>
      <w:r w:rsidRPr="00121ECC">
        <w:rPr>
          <w:rFonts w:ascii="Times New Roman" w:hAnsi="Times New Roman"/>
          <w:b/>
          <w:bCs/>
          <w:sz w:val="28"/>
          <w:szCs w:val="28"/>
        </w:rPr>
        <w:t>III. Организация проведения итоговой аттестации</w:t>
      </w:r>
    </w:p>
    <w:p w:rsidR="00121ECC" w:rsidRPr="00121ECC" w:rsidRDefault="00121ECC" w:rsidP="00121ECC">
      <w:pPr>
        <w:spacing w:before="100" w:beforeAutospacing="1" w:after="100" w:afterAutospacing="1" w:line="240" w:lineRule="auto"/>
        <w:jc w:val="both"/>
        <w:rPr>
          <w:rFonts w:ascii="Times New Roman" w:hAnsi="Times New Roman"/>
          <w:sz w:val="28"/>
          <w:szCs w:val="28"/>
        </w:rPr>
      </w:pPr>
      <w:r w:rsidRPr="00121ECC">
        <w:rPr>
          <w:rFonts w:ascii="Times New Roman" w:hAnsi="Times New Roman"/>
          <w:sz w:val="28"/>
          <w:szCs w:val="28"/>
        </w:rPr>
        <w:t>3.1. Итоговая аттестация организуется и проводится Учреждением самостоятельно.</w:t>
      </w:r>
      <w:r w:rsidRPr="00121ECC">
        <w:rPr>
          <w:rFonts w:ascii="Times New Roman" w:hAnsi="Times New Roman"/>
          <w:sz w:val="28"/>
          <w:szCs w:val="28"/>
        </w:rPr>
        <w:br/>
        <w:t>3.2. Для организации и проведения итоговой аттестации в Учреждении ежегодно создаются экзаменационные и апелляционные комиссии.</w:t>
      </w:r>
      <w:r w:rsidRPr="00121ECC">
        <w:rPr>
          <w:rFonts w:ascii="Times New Roman" w:hAnsi="Times New Roman"/>
          <w:sz w:val="28"/>
          <w:szCs w:val="28"/>
        </w:rPr>
        <w:br/>
        <w:t>3.3 Экзаменационные комиссии определяют соответствие уровня освоения выпускниками дополнительных общеразвивающих программ в области искусств требованиям данных программ.</w:t>
      </w:r>
      <w:r w:rsidRPr="00121ECC">
        <w:rPr>
          <w:rFonts w:ascii="Times New Roman" w:hAnsi="Times New Roman"/>
          <w:sz w:val="28"/>
          <w:szCs w:val="28"/>
        </w:rPr>
        <w:br/>
        <w:t>3.4. Экзаменационные комиссии руководствуются в своей деятельности настоящим Положением, локальными актами Учреждения, а также дополнительными общеразвивающими программами в области искусств, разрабатываемыми Учреждением самостоятельно.</w:t>
      </w:r>
      <w:r w:rsidRPr="00121ECC">
        <w:rPr>
          <w:rFonts w:ascii="Times New Roman" w:hAnsi="Times New Roman"/>
          <w:sz w:val="28"/>
          <w:szCs w:val="28"/>
        </w:rPr>
        <w:br/>
        <w:t>3.5. Экзаменационная комиссия формируется приказом руководителя Учреждения из числа преподавателей Учреждения, участвующих в реализации дополнительной общеразвивающей программы в области искусств, освоение которой будет оцениваться данной экзаменационной комиссией.</w:t>
      </w:r>
      <w:r w:rsidRPr="00121ECC">
        <w:rPr>
          <w:rFonts w:ascii="Times New Roman" w:hAnsi="Times New Roman"/>
          <w:sz w:val="28"/>
          <w:szCs w:val="28"/>
        </w:rPr>
        <w:b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w:t>
      </w:r>
      <w:r w:rsidRPr="00121ECC">
        <w:rPr>
          <w:rFonts w:ascii="Times New Roman" w:hAnsi="Times New Roman"/>
          <w:sz w:val="28"/>
          <w:szCs w:val="28"/>
        </w:rPr>
        <w:br/>
        <w:t>3.6. Экзаменационная комиссия формируется для проведения итоговой аттестации по каждой дополнительной общеразвивающей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общеразвивающей программы в области искусств.</w:t>
      </w:r>
      <w:r w:rsidRPr="00121ECC">
        <w:rPr>
          <w:rFonts w:ascii="Times New Roman" w:hAnsi="Times New Roman"/>
          <w:sz w:val="28"/>
          <w:szCs w:val="28"/>
        </w:rPr>
        <w:br/>
        <w:t>3.7. Председателем экзаменационной комиссии является директор Учреждения.</w:t>
      </w:r>
      <w:r w:rsidRPr="00121ECC">
        <w:rPr>
          <w:rFonts w:ascii="Times New Roman" w:hAnsi="Times New Roman"/>
          <w:sz w:val="28"/>
          <w:szCs w:val="28"/>
        </w:rPr>
        <w:br/>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r w:rsidRPr="00121ECC">
        <w:rPr>
          <w:rFonts w:ascii="Times New Roman" w:hAnsi="Times New Roman"/>
          <w:sz w:val="28"/>
          <w:szCs w:val="28"/>
        </w:rPr>
        <w:br/>
      </w:r>
      <w:r w:rsidRPr="00121ECC">
        <w:rPr>
          <w:rFonts w:ascii="Times New Roman" w:hAnsi="Times New Roman"/>
          <w:sz w:val="28"/>
          <w:szCs w:val="28"/>
        </w:rPr>
        <w:lastRenderedPageBreak/>
        <w:t>3.9. Протоколы заседаний экзаменационной комиссии ведут заведующие отделениями и отделами Учреждения, а также представляют в апелляционную комиссию необходимые материалы.</w:t>
      </w:r>
    </w:p>
    <w:p w:rsidR="00D8066F" w:rsidRDefault="00121ECC" w:rsidP="00D8066F">
      <w:pPr>
        <w:spacing w:before="100" w:beforeAutospacing="1" w:after="100" w:afterAutospacing="1" w:line="240" w:lineRule="auto"/>
        <w:jc w:val="center"/>
        <w:rPr>
          <w:rFonts w:ascii="Times New Roman" w:hAnsi="Times New Roman"/>
          <w:sz w:val="28"/>
          <w:szCs w:val="28"/>
        </w:rPr>
      </w:pPr>
      <w:r w:rsidRPr="00121ECC">
        <w:rPr>
          <w:rFonts w:ascii="Times New Roman" w:hAnsi="Times New Roman"/>
          <w:b/>
          <w:bCs/>
          <w:sz w:val="28"/>
          <w:szCs w:val="28"/>
        </w:rPr>
        <w:t>IV. Сроки и процедура проведения итоговой аттестации</w:t>
      </w:r>
    </w:p>
    <w:p w:rsidR="00121ECC" w:rsidRPr="00121ECC" w:rsidRDefault="00121ECC" w:rsidP="00121ECC">
      <w:pPr>
        <w:spacing w:before="100" w:beforeAutospacing="1" w:after="100" w:afterAutospacing="1" w:line="240" w:lineRule="auto"/>
        <w:jc w:val="both"/>
        <w:rPr>
          <w:rFonts w:ascii="Times New Roman" w:hAnsi="Times New Roman"/>
          <w:sz w:val="28"/>
          <w:szCs w:val="28"/>
        </w:rPr>
      </w:pPr>
      <w:r w:rsidRPr="00121ECC">
        <w:rPr>
          <w:rFonts w:ascii="Times New Roman" w:hAnsi="Times New Roman"/>
          <w:sz w:val="28"/>
          <w:szCs w:val="28"/>
        </w:rPr>
        <w:t>4.1. Итоговая аттестация проводится по месту нахождения Учреждения.</w:t>
      </w:r>
      <w:r w:rsidRPr="00121ECC">
        <w:rPr>
          <w:rFonts w:ascii="Times New Roman" w:hAnsi="Times New Roman"/>
          <w:sz w:val="28"/>
          <w:szCs w:val="28"/>
        </w:rPr>
        <w:br/>
        <w:t>4.2.Дата и время проведения каждого выпускного экзамена устанавливаются в соответствии с годовым планом работы Учреждения. Расписание выпускных экзаменов должно предусматривать, чтобы интервал между ними для каждого выпускника составлял не менее трех дней.</w:t>
      </w:r>
      <w:r w:rsidRPr="00121ECC">
        <w:rPr>
          <w:rFonts w:ascii="Times New Roman" w:hAnsi="Times New Roman"/>
          <w:sz w:val="28"/>
          <w:szCs w:val="28"/>
        </w:rPr>
        <w:br/>
        <w:t>4.3. Программы, темы, билеты, исполнительский репертуар, предназначенные для выпускных экзаменов, утверждаются заведующими отделениями, отделами не позднее, чем за три месяца до начала проведения итоговой аттестации.</w:t>
      </w:r>
      <w:r w:rsidRPr="00121ECC">
        <w:rPr>
          <w:rFonts w:ascii="Times New Roman" w:hAnsi="Times New Roman"/>
          <w:sz w:val="28"/>
          <w:szCs w:val="28"/>
        </w:rPr>
        <w:br/>
        <w:t xml:space="preserve">4.4. Во время проведения выпускных экзаменов присутствие посторонних лиц допускается только с разрешения руководителя </w:t>
      </w:r>
      <w:r>
        <w:rPr>
          <w:rFonts w:ascii="Times New Roman" w:hAnsi="Times New Roman"/>
          <w:sz w:val="28"/>
          <w:szCs w:val="28"/>
        </w:rPr>
        <w:t>Учреждения</w:t>
      </w:r>
      <w:r w:rsidRPr="00121ECC">
        <w:rPr>
          <w:rFonts w:ascii="Times New Roman" w:hAnsi="Times New Roman"/>
          <w:sz w:val="28"/>
          <w:szCs w:val="28"/>
        </w:rPr>
        <w:t>.</w:t>
      </w:r>
      <w:r w:rsidRPr="00121ECC">
        <w:rPr>
          <w:rFonts w:ascii="Times New Roman" w:hAnsi="Times New Roman"/>
          <w:sz w:val="28"/>
          <w:szCs w:val="28"/>
        </w:rPr>
        <w:b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w:t>
      </w:r>
      <w:r w:rsidRPr="00121ECC">
        <w:rPr>
          <w:rFonts w:ascii="Times New Roman" w:hAnsi="Times New Roman"/>
          <w:sz w:val="28"/>
          <w:szCs w:val="28"/>
        </w:rPr>
        <w:br/>
        <w:t>4.5. Заседание экзаменационной комиссии является правомочным, если на нем присутствует не менее 2/3 её состава.</w:t>
      </w:r>
      <w:r w:rsidRPr="00121ECC">
        <w:rPr>
          <w:rFonts w:ascii="Times New Roman" w:hAnsi="Times New Roman"/>
          <w:sz w:val="28"/>
          <w:szCs w:val="28"/>
        </w:rPr>
        <w:b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r w:rsidRPr="00121ECC">
        <w:rPr>
          <w:rFonts w:ascii="Times New Roman" w:hAnsi="Times New Roman"/>
          <w:sz w:val="28"/>
          <w:szCs w:val="28"/>
        </w:rPr>
        <w:br/>
        <w:t>4.6. По итогам проведения выпускного экзамена выпускнику выставляется оценка "отлично", "хорошо", "удовлетворительно" или "неудовлетворительно".</w:t>
      </w:r>
      <w:r w:rsidRPr="00121ECC">
        <w:rPr>
          <w:rFonts w:ascii="Times New Roman" w:hAnsi="Times New Roman"/>
          <w:sz w:val="28"/>
          <w:szCs w:val="28"/>
        </w:rPr>
        <w:br/>
        <w:t>Результаты выпускных экзаменов объявляются в день проведения экзамена. Если экзамен проводится в письменной форме, то результаты могут быть объявлены либо в день проведения экзамена, либо на следующий день.</w:t>
      </w:r>
      <w:r w:rsidRPr="00121ECC">
        <w:rPr>
          <w:rFonts w:ascii="Times New Roman" w:hAnsi="Times New Roman"/>
          <w:sz w:val="28"/>
          <w:szCs w:val="28"/>
        </w:rPr>
        <w:br/>
        <w:t xml:space="preserve">4.7. Все заседания экзаменационных комиссий оформляются протоколами. Протоколы заседаний экзаменационных комиссий хранятся в архиве </w:t>
      </w:r>
      <w:r>
        <w:rPr>
          <w:rFonts w:ascii="Times New Roman" w:hAnsi="Times New Roman"/>
          <w:sz w:val="28"/>
          <w:szCs w:val="28"/>
        </w:rPr>
        <w:t>Учреждения</w:t>
      </w:r>
      <w:r w:rsidRPr="00121ECC">
        <w:rPr>
          <w:rFonts w:ascii="Times New Roman" w:hAnsi="Times New Roman"/>
          <w:sz w:val="28"/>
          <w:szCs w:val="28"/>
        </w:rPr>
        <w:t>.</w:t>
      </w:r>
    </w:p>
    <w:p w:rsidR="00D8066F" w:rsidRDefault="00121ECC" w:rsidP="00D8066F">
      <w:pPr>
        <w:spacing w:before="100" w:beforeAutospacing="1" w:after="100" w:afterAutospacing="1" w:line="240" w:lineRule="auto"/>
        <w:jc w:val="center"/>
        <w:rPr>
          <w:rFonts w:ascii="Times New Roman" w:hAnsi="Times New Roman"/>
          <w:b/>
          <w:bCs/>
          <w:sz w:val="28"/>
          <w:szCs w:val="28"/>
        </w:rPr>
      </w:pPr>
      <w:r w:rsidRPr="00121ECC">
        <w:rPr>
          <w:rFonts w:ascii="Times New Roman" w:hAnsi="Times New Roman"/>
          <w:b/>
          <w:bCs/>
          <w:sz w:val="28"/>
          <w:szCs w:val="28"/>
        </w:rPr>
        <w:t>V. Порядок подачи и рассмотрения апелляций</w:t>
      </w:r>
    </w:p>
    <w:p w:rsidR="00121ECC" w:rsidRPr="00121ECC" w:rsidRDefault="00121ECC" w:rsidP="00121ECC">
      <w:pPr>
        <w:spacing w:before="100" w:beforeAutospacing="1" w:after="100" w:afterAutospacing="1" w:line="240" w:lineRule="auto"/>
        <w:jc w:val="both"/>
        <w:rPr>
          <w:rFonts w:ascii="Times New Roman" w:hAnsi="Times New Roman"/>
          <w:sz w:val="28"/>
          <w:szCs w:val="28"/>
        </w:rPr>
      </w:pPr>
      <w:r w:rsidRPr="00121ECC">
        <w:rPr>
          <w:rFonts w:ascii="Times New Roman" w:hAnsi="Times New Roman"/>
          <w:sz w:val="28"/>
          <w:szCs w:val="28"/>
        </w:rPr>
        <w:t>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r w:rsidRPr="00121ECC">
        <w:rPr>
          <w:rFonts w:ascii="Times New Roman" w:hAnsi="Times New Roman"/>
          <w:sz w:val="28"/>
          <w:szCs w:val="28"/>
        </w:rPr>
        <w:br/>
        <w:t xml:space="preserve">5.2. Состав апелляционной комиссии утверждается приказом директора </w:t>
      </w:r>
      <w:r w:rsidRPr="00121ECC">
        <w:rPr>
          <w:rFonts w:ascii="Times New Roman" w:hAnsi="Times New Roman"/>
          <w:sz w:val="28"/>
          <w:szCs w:val="28"/>
        </w:rPr>
        <w:lastRenderedPageBreak/>
        <w:t>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r w:rsidRPr="00121ECC">
        <w:rPr>
          <w:rFonts w:ascii="Times New Roman" w:hAnsi="Times New Roman"/>
          <w:sz w:val="28"/>
          <w:szCs w:val="28"/>
        </w:rPr>
        <w:b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r w:rsidRPr="00121ECC">
        <w:rPr>
          <w:rFonts w:ascii="Times New Roman" w:hAnsi="Times New Roman"/>
          <w:sz w:val="28"/>
          <w:szCs w:val="28"/>
        </w:rPr>
        <w:br/>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r w:rsidRPr="00121ECC">
        <w:rPr>
          <w:rFonts w:ascii="Times New Roman" w:hAnsi="Times New Roman"/>
          <w:sz w:val="28"/>
          <w:szCs w:val="28"/>
        </w:rPr>
        <w:br/>
        <w:t>5.5.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r w:rsidRPr="00121ECC">
        <w:rPr>
          <w:rFonts w:ascii="Times New Roman" w:hAnsi="Times New Roman"/>
          <w:sz w:val="28"/>
          <w:szCs w:val="28"/>
        </w:rPr>
        <w:br/>
        <w:t>5.6.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r w:rsidRPr="00121ECC">
        <w:rPr>
          <w:rFonts w:ascii="Times New Roman" w:hAnsi="Times New Roman"/>
          <w:sz w:val="28"/>
          <w:szCs w:val="28"/>
        </w:rPr>
        <w:br/>
        <w:t>5.7. Подача апелляции по процедуре проведения повторного выпускного экзамена не допускается.</w:t>
      </w:r>
    </w:p>
    <w:p w:rsidR="00D8066F" w:rsidRDefault="00121ECC" w:rsidP="00D8066F">
      <w:pPr>
        <w:spacing w:before="100" w:beforeAutospacing="1" w:after="100" w:afterAutospacing="1" w:line="240" w:lineRule="auto"/>
        <w:jc w:val="center"/>
        <w:rPr>
          <w:rFonts w:ascii="Times New Roman" w:hAnsi="Times New Roman"/>
          <w:b/>
          <w:bCs/>
          <w:sz w:val="28"/>
          <w:szCs w:val="28"/>
        </w:rPr>
      </w:pPr>
      <w:r w:rsidRPr="00121ECC">
        <w:rPr>
          <w:rFonts w:ascii="Times New Roman" w:hAnsi="Times New Roman"/>
          <w:b/>
          <w:bCs/>
          <w:sz w:val="28"/>
          <w:szCs w:val="28"/>
        </w:rPr>
        <w:t>VI. Повторное прохождение итоговой аттестации</w:t>
      </w:r>
    </w:p>
    <w:p w:rsidR="00121ECC" w:rsidRPr="00121ECC" w:rsidRDefault="00121ECC" w:rsidP="00191D1E">
      <w:pPr>
        <w:spacing w:before="100" w:beforeAutospacing="1" w:after="100" w:afterAutospacing="1" w:line="240" w:lineRule="auto"/>
        <w:jc w:val="both"/>
        <w:rPr>
          <w:rFonts w:ascii="Times New Roman" w:hAnsi="Times New Roman"/>
          <w:sz w:val="28"/>
          <w:szCs w:val="28"/>
        </w:rPr>
      </w:pPr>
      <w:r w:rsidRPr="00121ECC">
        <w:rPr>
          <w:rFonts w:ascii="Times New Roman" w:hAnsi="Times New Roman"/>
          <w:sz w:val="28"/>
          <w:szCs w:val="28"/>
        </w:rPr>
        <w:t>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шести месяцев с даты выдачи документа, подтверждающего наличие указанной уважительной причины.</w:t>
      </w:r>
      <w:r w:rsidRPr="00121ECC">
        <w:rPr>
          <w:rFonts w:ascii="Times New Roman" w:hAnsi="Times New Roman"/>
          <w:sz w:val="28"/>
          <w:szCs w:val="28"/>
        </w:rPr>
        <w:br/>
        <w:t>6.2. Лицо, не прошедшее итоговую аттестацию по неуважительной причине или получившее на итоговой аттестации неудовлетворительные результаты, вправе пройти итоговую аттестацию повторно в течение месяца после экзамена.</w:t>
      </w:r>
      <w:r w:rsidRPr="00121ECC">
        <w:rPr>
          <w:rFonts w:ascii="Times New Roman" w:hAnsi="Times New Roman"/>
          <w:sz w:val="28"/>
          <w:szCs w:val="28"/>
        </w:rPr>
        <w:br/>
        <w:t>6.3. Прохождение повторной итоговой аттестации более одного раза не допускается.</w:t>
      </w:r>
    </w:p>
    <w:p w:rsidR="00121ECC" w:rsidRPr="00121ECC" w:rsidRDefault="00121ECC" w:rsidP="00121ECC">
      <w:pPr>
        <w:spacing w:before="100" w:beforeAutospacing="1" w:after="100" w:afterAutospacing="1" w:line="240" w:lineRule="auto"/>
        <w:rPr>
          <w:rFonts w:ascii="Times New Roman" w:hAnsi="Times New Roman"/>
          <w:sz w:val="28"/>
          <w:szCs w:val="28"/>
        </w:rPr>
      </w:pPr>
      <w:r w:rsidRPr="00121ECC">
        <w:rPr>
          <w:rFonts w:ascii="Times New Roman" w:hAnsi="Times New Roman"/>
          <w:sz w:val="28"/>
          <w:szCs w:val="28"/>
        </w:rPr>
        <w:t> </w:t>
      </w:r>
    </w:p>
    <w:p w:rsidR="00D8066F" w:rsidRDefault="00121ECC" w:rsidP="00D8066F">
      <w:pPr>
        <w:spacing w:before="100" w:beforeAutospacing="1" w:after="100" w:afterAutospacing="1" w:line="240" w:lineRule="auto"/>
        <w:jc w:val="center"/>
        <w:rPr>
          <w:rFonts w:ascii="Times New Roman" w:hAnsi="Times New Roman"/>
          <w:sz w:val="28"/>
          <w:szCs w:val="28"/>
        </w:rPr>
      </w:pPr>
      <w:r w:rsidRPr="00121ECC">
        <w:rPr>
          <w:rFonts w:ascii="Times New Roman" w:hAnsi="Times New Roman"/>
          <w:b/>
          <w:bCs/>
          <w:sz w:val="28"/>
          <w:szCs w:val="28"/>
        </w:rPr>
        <w:lastRenderedPageBreak/>
        <w:t>VII. Получение документа об освоении дополнительных общеразвивающих программ в области искусств</w:t>
      </w:r>
    </w:p>
    <w:p w:rsidR="00121ECC" w:rsidRPr="00121ECC" w:rsidRDefault="00121ECC" w:rsidP="00121ECC">
      <w:pPr>
        <w:spacing w:before="100" w:beforeAutospacing="1" w:after="100" w:afterAutospacing="1" w:line="240" w:lineRule="auto"/>
        <w:rPr>
          <w:rFonts w:ascii="Times New Roman" w:hAnsi="Times New Roman"/>
          <w:sz w:val="28"/>
          <w:szCs w:val="28"/>
        </w:rPr>
      </w:pPr>
      <w:r w:rsidRPr="00121ECC">
        <w:rPr>
          <w:rFonts w:ascii="Times New Roman" w:hAnsi="Times New Roman"/>
          <w:sz w:val="28"/>
          <w:szCs w:val="28"/>
        </w:rPr>
        <w:t>7.1. Лицам, прошедшим итоговую аттестацию, завершающую освоение дополнительных общеразвивающих программ в области искусств, выдается заверенное печатью Учреждения свидетельство об освоении указанных программ, установленного Учреждением образца.</w:t>
      </w:r>
      <w:r w:rsidRPr="00121ECC">
        <w:rPr>
          <w:rFonts w:ascii="Times New Roman" w:hAnsi="Times New Roman"/>
          <w:sz w:val="28"/>
          <w:szCs w:val="28"/>
        </w:rPr>
        <w:br/>
        <w:t>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D760C9" w:rsidRPr="00121ECC" w:rsidRDefault="00D760C9">
      <w:pPr>
        <w:rPr>
          <w:sz w:val="28"/>
          <w:szCs w:val="28"/>
        </w:rPr>
      </w:pPr>
    </w:p>
    <w:sectPr w:rsidR="00D760C9" w:rsidRPr="00121EC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21ECC"/>
    <w:rsid w:val="00121ECC"/>
    <w:rsid w:val="00191D1E"/>
    <w:rsid w:val="007005EF"/>
    <w:rsid w:val="00D760C9"/>
    <w:rsid w:val="00D8066F"/>
    <w:rsid w:val="00E26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9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917397">
      <w:marLeft w:val="0"/>
      <w:marRight w:val="0"/>
      <w:marTop w:val="0"/>
      <w:marBottom w:val="0"/>
      <w:divBdr>
        <w:top w:val="none" w:sz="0" w:space="0" w:color="auto"/>
        <w:left w:val="none" w:sz="0" w:space="0" w:color="auto"/>
        <w:bottom w:val="none" w:sz="0" w:space="0" w:color="auto"/>
        <w:right w:val="none" w:sz="0" w:space="0" w:color="auto"/>
      </w:divBdr>
      <w:divsChild>
        <w:div w:id="1013917395">
          <w:marLeft w:val="0"/>
          <w:marRight w:val="0"/>
          <w:marTop w:val="0"/>
          <w:marBottom w:val="0"/>
          <w:divBdr>
            <w:top w:val="none" w:sz="0" w:space="0" w:color="auto"/>
            <w:left w:val="none" w:sz="0" w:space="0" w:color="auto"/>
            <w:bottom w:val="none" w:sz="0" w:space="0" w:color="auto"/>
            <w:right w:val="none" w:sz="0" w:space="0" w:color="auto"/>
          </w:divBdr>
        </w:div>
        <w:div w:id="101391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УДШИ2</dc:creator>
  <cp:lastModifiedBy>Лева</cp:lastModifiedBy>
  <cp:revision>2</cp:revision>
  <cp:lastPrinted>2023-07-02T16:41:00Z</cp:lastPrinted>
  <dcterms:created xsi:type="dcterms:W3CDTF">2023-07-02T16:41:00Z</dcterms:created>
  <dcterms:modified xsi:type="dcterms:W3CDTF">2023-07-02T16:41:00Z</dcterms:modified>
</cp:coreProperties>
</file>