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0E" w:rsidRPr="00362FF4" w:rsidRDefault="006942ED" w:rsidP="006942ED">
      <w:pPr>
        <w:pStyle w:val="ConsPlusNormal"/>
        <w:tabs>
          <w:tab w:val="left" w:pos="5103"/>
          <w:tab w:val="left" w:pos="5812"/>
          <w:tab w:val="left" w:pos="6555"/>
          <w:tab w:val="right" w:pos="1020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F03C0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06F31">
        <w:rPr>
          <w:rFonts w:ascii="Times New Roman" w:hAnsi="Times New Roman" w:cs="Times New Roman"/>
          <w:sz w:val="28"/>
          <w:szCs w:val="28"/>
        </w:rPr>
        <w:t>2</w:t>
      </w:r>
    </w:p>
    <w:p w:rsidR="006942ED" w:rsidRDefault="00F03C0E" w:rsidP="001A5A8B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7F06D9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7F06D9" w:rsidRPr="007F06D9">
        <w:rPr>
          <w:rFonts w:ascii="Times New Roman" w:hAnsi="Times New Roman" w:cs="Times New Roman"/>
          <w:sz w:val="28"/>
          <w:szCs w:val="28"/>
        </w:rPr>
        <w:t>МБУ ДО «</w:t>
      </w:r>
      <w:r w:rsidR="002374F9">
        <w:rPr>
          <w:rFonts w:ascii="Times New Roman" w:hAnsi="Times New Roman" w:cs="Times New Roman"/>
          <w:sz w:val="28"/>
          <w:szCs w:val="28"/>
        </w:rPr>
        <w:t>У</w:t>
      </w:r>
      <w:r w:rsidR="007F06D9" w:rsidRPr="007F06D9">
        <w:rPr>
          <w:rFonts w:ascii="Times New Roman" w:hAnsi="Times New Roman" w:cs="Times New Roman"/>
          <w:sz w:val="28"/>
          <w:szCs w:val="28"/>
        </w:rPr>
        <w:t>ДШИ»</w:t>
      </w:r>
    </w:p>
    <w:p w:rsidR="006942ED" w:rsidRDefault="006942ED" w:rsidP="006942ED">
      <w:pPr>
        <w:rPr>
          <w:rFonts w:ascii="Arial" w:hAnsi="Arial" w:cs="Arial"/>
          <w:sz w:val="24"/>
          <w:szCs w:val="24"/>
        </w:rPr>
      </w:pPr>
    </w:p>
    <w:p w:rsidR="00F03C0E" w:rsidRPr="0083747A" w:rsidRDefault="00F03C0E" w:rsidP="00700287">
      <w:pPr>
        <w:pStyle w:val="ConsPlusNormal"/>
        <w:tabs>
          <w:tab w:val="left" w:pos="5103"/>
          <w:tab w:val="left" w:pos="5812"/>
          <w:tab w:val="left" w:pos="6555"/>
          <w:tab w:val="right" w:pos="10205"/>
        </w:tabs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62FF4">
        <w:rPr>
          <w:rFonts w:ascii="Times New Roman" w:hAnsi="Times New Roman" w:cs="Times New Roman"/>
          <w:sz w:val="28"/>
          <w:szCs w:val="28"/>
        </w:rPr>
        <w:t>от «</w:t>
      </w:r>
      <w:r w:rsidR="00700287">
        <w:rPr>
          <w:rFonts w:ascii="Times New Roman" w:hAnsi="Times New Roman" w:cs="Times New Roman"/>
          <w:sz w:val="28"/>
          <w:szCs w:val="28"/>
        </w:rPr>
        <w:t xml:space="preserve"> </w:t>
      </w:r>
      <w:r w:rsidR="001A5A8B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00287">
        <w:rPr>
          <w:rFonts w:ascii="Times New Roman" w:hAnsi="Times New Roman" w:cs="Times New Roman"/>
          <w:sz w:val="28"/>
          <w:szCs w:val="28"/>
        </w:rPr>
        <w:t xml:space="preserve"> </w:t>
      </w:r>
      <w:r w:rsidRPr="00362FF4">
        <w:rPr>
          <w:rFonts w:ascii="Times New Roman" w:hAnsi="Times New Roman" w:cs="Times New Roman"/>
          <w:sz w:val="28"/>
          <w:szCs w:val="28"/>
        </w:rPr>
        <w:t>»_</w:t>
      </w:r>
      <w:r w:rsidR="001A5A8B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362FF4">
        <w:rPr>
          <w:rFonts w:ascii="Times New Roman" w:hAnsi="Times New Roman" w:cs="Times New Roman"/>
          <w:sz w:val="28"/>
          <w:szCs w:val="28"/>
        </w:rPr>
        <w:t>_ 20</w:t>
      </w:r>
      <w:r w:rsidR="001A5A8B">
        <w:rPr>
          <w:rFonts w:ascii="Times New Roman" w:hAnsi="Times New Roman" w:cs="Times New Roman"/>
          <w:sz w:val="28"/>
          <w:szCs w:val="28"/>
        </w:rPr>
        <w:t>21</w:t>
      </w:r>
      <w:r w:rsidRPr="00362FF4">
        <w:rPr>
          <w:rFonts w:ascii="Times New Roman" w:hAnsi="Times New Roman" w:cs="Times New Roman"/>
          <w:sz w:val="28"/>
          <w:szCs w:val="28"/>
        </w:rPr>
        <w:t xml:space="preserve">г. № </w:t>
      </w:r>
      <w:r w:rsidR="0083747A" w:rsidRPr="0083747A">
        <w:rPr>
          <w:rFonts w:ascii="Times New Roman" w:hAnsi="Times New Roman" w:cs="Times New Roman"/>
          <w:sz w:val="28"/>
          <w:szCs w:val="28"/>
        </w:rPr>
        <w:t>110</w:t>
      </w:r>
    </w:p>
    <w:p w:rsidR="00F03C0E" w:rsidRDefault="00F03C0E" w:rsidP="00F03C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C0E" w:rsidRPr="002A3E90" w:rsidRDefault="00F03C0E" w:rsidP="00F0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:rsidR="00F03C0E" w:rsidRPr="002A3E90" w:rsidRDefault="00F03C0E" w:rsidP="00F03C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для целей налогообложения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1. Организационные положения </w:t>
      </w:r>
      <w:hyperlink w:anchor="P1666" w:history="1">
        <w:r w:rsidRPr="002A3E90">
          <w:rPr>
            <w:rFonts w:ascii="Times New Roman" w:hAnsi="Times New Roman" w:cs="Times New Roman"/>
            <w:sz w:val="28"/>
            <w:szCs w:val="28"/>
          </w:rPr>
          <w:t>&gt;&gt;&gt;</w:t>
        </w:r>
      </w:hyperlink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 Налог на прибыль организаций </w:t>
      </w:r>
      <w:hyperlink w:anchor="P1687" w:history="1">
        <w:r w:rsidRPr="002A3E90">
          <w:rPr>
            <w:rFonts w:ascii="Times New Roman" w:hAnsi="Times New Roman" w:cs="Times New Roman"/>
            <w:sz w:val="28"/>
            <w:szCs w:val="28"/>
          </w:rPr>
          <w:t>&gt;&gt;&gt;</w:t>
        </w:r>
      </w:hyperlink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3. Налог на добавленную стоимость (НДС) </w:t>
      </w:r>
      <w:hyperlink w:anchor="P1733" w:history="1">
        <w:r w:rsidRPr="002A3E90">
          <w:rPr>
            <w:rFonts w:ascii="Times New Roman" w:hAnsi="Times New Roman" w:cs="Times New Roman"/>
            <w:sz w:val="28"/>
            <w:szCs w:val="28"/>
          </w:rPr>
          <w:t>&gt;&gt;&gt;</w:t>
        </w:r>
      </w:hyperlink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4. Налог на доходы физических лиц (НДФЛ) </w:t>
      </w:r>
      <w:hyperlink w:anchor="P1761" w:history="1">
        <w:r w:rsidRPr="002A3E90">
          <w:rPr>
            <w:rFonts w:ascii="Times New Roman" w:hAnsi="Times New Roman" w:cs="Times New Roman"/>
            <w:sz w:val="28"/>
            <w:szCs w:val="28"/>
          </w:rPr>
          <w:t>&gt;&gt;&gt;</w:t>
        </w:r>
      </w:hyperlink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5. Страховые взносы </w:t>
      </w:r>
      <w:hyperlink w:anchor="P1769" w:history="1">
        <w:r w:rsidRPr="002A3E90">
          <w:rPr>
            <w:rFonts w:ascii="Times New Roman" w:hAnsi="Times New Roman" w:cs="Times New Roman"/>
            <w:sz w:val="28"/>
            <w:szCs w:val="28"/>
          </w:rPr>
          <w:t>&gt;&gt;&gt;</w:t>
        </w:r>
      </w:hyperlink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6. Налог на имущество организаций </w:t>
      </w:r>
      <w:hyperlink w:anchor="P1773" w:history="1">
        <w:r w:rsidRPr="002A3E90">
          <w:rPr>
            <w:rFonts w:ascii="Times New Roman" w:hAnsi="Times New Roman" w:cs="Times New Roman"/>
            <w:sz w:val="28"/>
            <w:szCs w:val="28"/>
          </w:rPr>
          <w:t>&gt;&gt;&gt;</w:t>
        </w:r>
      </w:hyperlink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666"/>
      <w:bookmarkEnd w:id="0"/>
      <w:r w:rsidRPr="002A3E90">
        <w:rPr>
          <w:rFonts w:ascii="Times New Roman" w:hAnsi="Times New Roman" w:cs="Times New Roman"/>
          <w:b/>
          <w:sz w:val="28"/>
          <w:szCs w:val="28"/>
        </w:rPr>
        <w:t>1. Организационные положения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1.1. </w:t>
      </w:r>
      <w:r w:rsidR="00606F31" w:rsidRPr="002A3E90">
        <w:rPr>
          <w:rFonts w:ascii="Times New Roman" w:hAnsi="Times New Roman" w:cs="Times New Roman"/>
          <w:sz w:val="28"/>
          <w:szCs w:val="28"/>
        </w:rPr>
        <w:t>Исчисление налогов, сборов, страховых взносов и ведение регистров налогового учета в учреждении осуществляет МКУ «Единый учетный центр».</w:t>
      </w:r>
      <w:r w:rsidR="00606F31">
        <w:rPr>
          <w:rFonts w:ascii="Times New Roman" w:hAnsi="Times New Roman" w:cs="Times New Roman"/>
          <w:sz w:val="28"/>
          <w:szCs w:val="28"/>
        </w:rPr>
        <w:t xml:space="preserve"> </w:t>
      </w:r>
      <w:r w:rsidRPr="002A3E90">
        <w:rPr>
          <w:rFonts w:ascii="Times New Roman" w:hAnsi="Times New Roman" w:cs="Times New Roman"/>
          <w:sz w:val="28"/>
          <w:szCs w:val="28"/>
        </w:rPr>
        <w:t>Ответственным за исчисление и уплату налогов, сборов, страховых взносов в учреждении является бухгалтер</w:t>
      </w:r>
      <w:r w:rsidR="00606F31">
        <w:rPr>
          <w:rFonts w:ascii="Times New Roman" w:hAnsi="Times New Roman" w:cs="Times New Roman"/>
          <w:sz w:val="28"/>
          <w:szCs w:val="28"/>
        </w:rPr>
        <w:t xml:space="preserve"> по видам операций МКУ «ЕУЦ»</w:t>
      </w:r>
      <w:r w:rsidRPr="002A3E90">
        <w:rPr>
          <w:rFonts w:ascii="Times New Roman" w:hAnsi="Times New Roman" w:cs="Times New Roman"/>
          <w:sz w:val="28"/>
          <w:szCs w:val="28"/>
        </w:rPr>
        <w:t xml:space="preserve">, закрепленный за обслуживающим учреждением. 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1.2. Учреждение применяет общую систему налогообложения.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1.3. Налоговый учет в учреждении ведется автоматизированным способом с применением программы </w:t>
      </w:r>
      <w:r w:rsidR="007F06D9">
        <w:rPr>
          <w:rFonts w:ascii="Times New Roman" w:hAnsi="Times New Roman" w:cs="Times New Roman"/>
          <w:sz w:val="28"/>
          <w:szCs w:val="28"/>
        </w:rPr>
        <w:t>«1С:Предприятие»</w:t>
      </w:r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7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313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1.4. Регистры налогового учета ведутся на основе данных бухгалтерского учета.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8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314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1.5. Налоговые регистры на бумажных носителях формируются учреждением ежеквартально.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9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314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1.6. Ответственность за ведение налоговых регистров возлагается на ведущего бухгалтера, закрепленного за обслуживающим учреждением.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0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314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1.7. Учреждением используется электронный способ представления отчетности в налоговые органы по телекоммуникационным каналам связи.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1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п. 3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2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4 ст. 80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687"/>
      <w:bookmarkEnd w:id="1"/>
      <w:r w:rsidRPr="002A3E90">
        <w:rPr>
          <w:rFonts w:ascii="Times New Roman" w:hAnsi="Times New Roman" w:cs="Times New Roman"/>
          <w:b/>
          <w:sz w:val="28"/>
          <w:szCs w:val="28"/>
        </w:rPr>
        <w:t>2. Налог на прибыль организаций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2.1. Учреждение определяет доходы и расходы методом начисления.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3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ст. 271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14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272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2.2. Учет доходов и расходов осуществляется в регистрах налогового учета.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2.3. К прямым расходам относятся: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расходы на оплату труда работников учреждения, непосредственно участвующих в оказании услуги (выполнении работы), а также начисления на выплаты по оплате труда;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- материальные расходы, определяемые в соответствии с </w:t>
      </w:r>
      <w:hyperlink r:id="rId15" w:history="1">
        <w:r w:rsidRPr="002A3E90">
          <w:rPr>
            <w:rFonts w:ascii="Times New Roman" w:hAnsi="Times New Roman" w:cs="Times New Roman"/>
            <w:sz w:val="28"/>
            <w:szCs w:val="28"/>
          </w:rPr>
          <w:t>пп. 1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2A3E90">
          <w:rPr>
            <w:rFonts w:ascii="Times New Roman" w:hAnsi="Times New Roman" w:cs="Times New Roman"/>
            <w:sz w:val="28"/>
            <w:szCs w:val="28"/>
          </w:rPr>
          <w:t>4 п. 1 ст. 254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НК РФ;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суммы начисленной амортизации по основным средствам, приобретенным за счет приносящей доход деятельности и используемым исключительно в указанной деятельности.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7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1 ст. 318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2.4. Прямые расходы, связанные с оказанием услуг, относятся в полном объеме на уменьшение доходов от реализации услуг.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8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2 ст. 318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606F31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F31">
        <w:rPr>
          <w:rFonts w:ascii="Times New Roman" w:hAnsi="Times New Roman" w:cs="Times New Roman"/>
          <w:sz w:val="28"/>
          <w:szCs w:val="28"/>
        </w:rPr>
        <w:t>2.5. Р</w:t>
      </w:r>
      <w:r w:rsidRPr="00606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асходы по приобретению и (или) созданию амортизируемого имущества и расходы, осуществленные в случаях достройки, дооборудования, реконструкции, модернизации, технического перевооружения объектов основных средств </w:t>
      </w:r>
      <w:r w:rsidRPr="00606F31">
        <w:rPr>
          <w:rFonts w:ascii="Times New Roman" w:hAnsi="Times New Roman" w:cs="Times New Roman"/>
          <w:sz w:val="28"/>
          <w:szCs w:val="28"/>
        </w:rPr>
        <w:t>(имущество со сроком полезного использования более 12 месяцев и первоначальной стоимостью более 100 000 руб.) понесенные с 01.01.2018г. за счет средств от приносящей доход деятельности и используемое исключительно в указанной деятельности</w:t>
      </w:r>
      <w:r w:rsidRPr="00606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признаются в составе материальных расходов в полной сумме по мере ввода соответствующих объектов в эксплуатацию. 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19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7 ст. 259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2.6. По амортизируемому имуществу, приобретенному до 01.01.2018г. начисление амортизации производится линейным методом. Амортизация начисляется отдельно по каждому объекту амортизируемого имущества. По всем объектам амортизируемого имущества амортизация начисляется по основным </w:t>
      </w:r>
      <w:r w:rsidRPr="002A3E90">
        <w:rPr>
          <w:rFonts w:ascii="Times New Roman" w:hAnsi="Times New Roman" w:cs="Times New Roman"/>
          <w:sz w:val="28"/>
          <w:szCs w:val="28"/>
        </w:rPr>
        <w:lastRenderedPageBreak/>
        <w:t>нормам амортизации без применения повышающих и понижающих коэффициентов.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20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пп. 1 п. 1 ст. 259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РФ,</w:t>
      </w:r>
      <w:r w:rsidRPr="002A3E90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259.3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 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2.7. Срок полезного использования объекта основных средств определяется комиссией по поступлению и выбытию активов на основании </w:t>
      </w:r>
      <w:hyperlink r:id="rId22" w:history="1">
        <w:r w:rsidRPr="002A3E90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основных средств, включаемых в амортизационные группы, утвержденной Постановлением Правительства РФ от 01.01.2002 N 1, по максимальным срокам полезного использования, установленным для данного объекта.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Для основных средств, не указанных в </w:t>
      </w:r>
      <w:hyperlink r:id="rId23" w:history="1">
        <w:r w:rsidRPr="002A3E90">
          <w:rPr>
            <w:rFonts w:ascii="Times New Roman" w:hAnsi="Times New Roman" w:cs="Times New Roman"/>
            <w:sz w:val="28"/>
            <w:szCs w:val="28"/>
          </w:rPr>
          <w:t>Классификации</w:t>
        </w:r>
      </w:hyperlink>
      <w:r w:rsidRPr="002A3E90">
        <w:rPr>
          <w:rFonts w:ascii="Times New Roman" w:hAnsi="Times New Roman" w:cs="Times New Roman"/>
          <w:sz w:val="28"/>
          <w:szCs w:val="28"/>
        </w:rPr>
        <w:t xml:space="preserve"> основных средств,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24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п. 1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25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6 ст. 258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</w:t>
      </w:r>
      <w:r w:rsidR="006A4907">
        <w:rPr>
          <w:rFonts w:ascii="Times New Roman" w:hAnsi="Times New Roman" w:cs="Times New Roman"/>
          <w:sz w:val="28"/>
          <w:szCs w:val="28"/>
        </w:rPr>
        <w:t>8</w:t>
      </w:r>
      <w:r w:rsidRPr="002A3E90">
        <w:rPr>
          <w:rFonts w:ascii="Times New Roman" w:hAnsi="Times New Roman" w:cs="Times New Roman"/>
          <w:sz w:val="28"/>
          <w:szCs w:val="28"/>
        </w:rPr>
        <w:t>. По приобретаемым основным средствам, бывшим в эксплуатации, норма амортизации определяется с учетом срока эксплуатации имущества предыдущими собственниками.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26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7 ст. 258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</w:t>
      </w:r>
      <w:r w:rsidR="006A4907">
        <w:rPr>
          <w:rFonts w:ascii="Times New Roman" w:hAnsi="Times New Roman" w:cs="Times New Roman"/>
          <w:sz w:val="28"/>
          <w:szCs w:val="28"/>
        </w:rPr>
        <w:t>9</w:t>
      </w:r>
      <w:r w:rsidRPr="002A3E90">
        <w:rPr>
          <w:rFonts w:ascii="Times New Roman" w:hAnsi="Times New Roman" w:cs="Times New Roman"/>
          <w:sz w:val="28"/>
          <w:szCs w:val="28"/>
        </w:rPr>
        <w:t>. При определении размера материальных расходов при списании материалов, используемых при оказании услуг, выполнении работ, применяется метод оценки по средней стоимости.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27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8 ст. 254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2.1</w:t>
      </w:r>
      <w:r w:rsidR="006A4907">
        <w:rPr>
          <w:rFonts w:ascii="Times New Roman" w:hAnsi="Times New Roman" w:cs="Times New Roman"/>
          <w:sz w:val="28"/>
          <w:szCs w:val="28"/>
        </w:rPr>
        <w:t>0</w:t>
      </w:r>
      <w:r w:rsidRPr="002A3E90">
        <w:rPr>
          <w:rFonts w:ascii="Times New Roman" w:hAnsi="Times New Roman" w:cs="Times New Roman"/>
          <w:sz w:val="28"/>
          <w:szCs w:val="28"/>
        </w:rPr>
        <w:t>. Затраты на мобильную связь в составе расходов учитываются согласно установленным лимитам.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28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пп. 25 п. 1 ст. 264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2.1</w:t>
      </w:r>
      <w:r w:rsidR="006A4907">
        <w:rPr>
          <w:rFonts w:ascii="Times New Roman" w:hAnsi="Times New Roman" w:cs="Times New Roman"/>
          <w:sz w:val="28"/>
          <w:szCs w:val="28"/>
        </w:rPr>
        <w:t>1</w:t>
      </w:r>
      <w:r w:rsidRPr="002A3E90">
        <w:rPr>
          <w:rFonts w:ascii="Times New Roman" w:hAnsi="Times New Roman" w:cs="Times New Roman"/>
          <w:sz w:val="28"/>
          <w:szCs w:val="28"/>
        </w:rPr>
        <w:t>. В учреждении не создаются резервы для целей налогообложения.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</w:t>
      </w:r>
      <w:r w:rsidR="006A4907">
        <w:rPr>
          <w:rFonts w:ascii="Times New Roman" w:hAnsi="Times New Roman" w:cs="Times New Roman"/>
          <w:sz w:val="28"/>
          <w:szCs w:val="28"/>
        </w:rPr>
        <w:t>12</w:t>
      </w:r>
      <w:r w:rsidRPr="002A3E90">
        <w:rPr>
          <w:rFonts w:ascii="Times New Roman" w:hAnsi="Times New Roman" w:cs="Times New Roman"/>
          <w:sz w:val="28"/>
          <w:szCs w:val="28"/>
        </w:rPr>
        <w:t>. Отчетными периодами по налогу на прибыль признается календарный год.</w:t>
      </w:r>
    </w:p>
    <w:p w:rsidR="00F03C0E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29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2 ст. 289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6F77DC" w:rsidRDefault="006F77DC" w:rsidP="006F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77DC" w:rsidRPr="002A3E90" w:rsidRDefault="006F77DC" w:rsidP="006F7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A3E90">
        <w:rPr>
          <w:rFonts w:ascii="Times New Roman" w:hAnsi="Times New Roman" w:cs="Times New Roman"/>
          <w:sz w:val="28"/>
          <w:szCs w:val="28"/>
        </w:rPr>
        <w:t xml:space="preserve">. </w:t>
      </w:r>
      <w:r w:rsidR="008C7E27">
        <w:rPr>
          <w:rFonts w:ascii="Times New Roman" w:hAnsi="Times New Roman" w:cs="Times New Roman"/>
          <w:sz w:val="28"/>
          <w:szCs w:val="28"/>
        </w:rPr>
        <w:t>Школа</w:t>
      </w:r>
      <w:r w:rsidR="00FB4681">
        <w:rPr>
          <w:rFonts w:ascii="Times New Roman" w:hAnsi="Times New Roman" w:cs="Times New Roman"/>
          <w:sz w:val="28"/>
          <w:szCs w:val="28"/>
        </w:rPr>
        <w:t>,</w:t>
      </w:r>
      <w:r w:rsidR="00FB4681" w:rsidRPr="00FB4681">
        <w:rPr>
          <w:rFonts w:ascii="Times New Roman" w:hAnsi="Times New Roman" w:cs="Times New Roman"/>
          <w:sz w:val="28"/>
          <w:szCs w:val="28"/>
        </w:rPr>
        <w:t xml:space="preserve"> </w:t>
      </w:r>
      <w:r w:rsidR="00FB4681">
        <w:rPr>
          <w:rFonts w:ascii="Times New Roman" w:hAnsi="Times New Roman" w:cs="Times New Roman"/>
          <w:sz w:val="28"/>
          <w:szCs w:val="28"/>
        </w:rPr>
        <w:t xml:space="preserve">учредителем которого является субъект РФ или муниципальное образование, к налоговой базе по налогу на прибыль вправе применить налоговую ставку 0% при выполнении следующего условия: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F47D76">
        <w:rPr>
          <w:rFonts w:ascii="Times New Roman" w:hAnsi="Times New Roman" w:cs="Times New Roman"/>
          <w:sz w:val="28"/>
          <w:szCs w:val="28"/>
        </w:rPr>
        <w:t>фактически полученные доходы,</w:t>
      </w:r>
      <w:r w:rsidR="006D1B99">
        <w:rPr>
          <w:rFonts w:ascii="Times New Roman" w:hAnsi="Times New Roman" w:cs="Times New Roman"/>
          <w:sz w:val="28"/>
          <w:szCs w:val="28"/>
        </w:rPr>
        <w:t xml:space="preserve"> </w:t>
      </w:r>
      <w:r w:rsidR="00F47D76">
        <w:rPr>
          <w:rFonts w:ascii="Times New Roman" w:hAnsi="Times New Roman" w:cs="Times New Roman"/>
          <w:sz w:val="28"/>
          <w:szCs w:val="28"/>
        </w:rPr>
        <w:t xml:space="preserve">включенные в Перечень видов </w:t>
      </w:r>
      <w:r w:rsidR="008C7E27" w:rsidRPr="008C7E27">
        <w:rPr>
          <w:rFonts w:ascii="Times New Roman" w:hAnsi="Times New Roman" w:cs="Times New Roman"/>
          <w:sz w:val="28"/>
          <w:szCs w:val="28"/>
        </w:rPr>
        <w:t>услуг в сфере образования, оказываемых организациями, осуществляющими образовательную деятельность, являющимися некоммерческими организациями, по реализации основных и (или) дополнительных образовательных программ, указанных в лицензии, за исключением консультационных услуг, а также ус</w:t>
      </w:r>
      <w:r w:rsidR="008C7E27">
        <w:rPr>
          <w:rFonts w:ascii="Times New Roman" w:hAnsi="Times New Roman" w:cs="Times New Roman"/>
          <w:sz w:val="28"/>
          <w:szCs w:val="28"/>
        </w:rPr>
        <w:t>луг по сдаче в аренду помещений,</w:t>
      </w:r>
      <w:r w:rsidR="00F47D76">
        <w:rPr>
          <w:rFonts w:ascii="Times New Roman" w:hAnsi="Times New Roman" w:cs="Times New Roman"/>
          <w:sz w:val="28"/>
          <w:szCs w:val="28"/>
        </w:rPr>
        <w:t xml:space="preserve"> установленный Правительством РФ, </w:t>
      </w:r>
      <w:r w:rsidR="006D1B99">
        <w:rPr>
          <w:rFonts w:ascii="Times New Roman" w:hAnsi="Times New Roman" w:cs="Times New Roman"/>
          <w:sz w:val="28"/>
          <w:szCs w:val="28"/>
        </w:rPr>
        <w:t xml:space="preserve">учитываемые при определении налоговой базы </w:t>
      </w:r>
      <w:r w:rsidR="006D1B99">
        <w:rPr>
          <w:rFonts w:ascii="Times New Roman" w:hAnsi="Times New Roman" w:cs="Times New Roman"/>
          <w:sz w:val="28"/>
          <w:szCs w:val="28"/>
        </w:rPr>
        <w:lastRenderedPageBreak/>
        <w:t>в соответствии с гл. 25 НК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7D76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более или равны 90%.</w:t>
      </w:r>
      <w:r w:rsidR="00FB4681">
        <w:rPr>
          <w:rFonts w:ascii="Times New Roman" w:hAnsi="Times New Roman" w:cs="Times New Roman"/>
          <w:sz w:val="28"/>
          <w:szCs w:val="28"/>
        </w:rPr>
        <w:t xml:space="preserve"> Указанная льгота носит заявительный характер. При этом учреждение обязано вести налоговый учет и предоставлять налоговую декларацию.</w:t>
      </w:r>
    </w:p>
    <w:p w:rsidR="00FB4681" w:rsidRDefault="00FB4681" w:rsidP="00FB4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P1733"/>
      <w:bookmarkEnd w:id="2"/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30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28</w:t>
        </w:r>
        <w:r>
          <w:rPr>
            <w:rFonts w:ascii="Times New Roman" w:hAnsi="Times New Roman" w:cs="Times New Roman"/>
            <w:i/>
            <w:sz w:val="28"/>
            <w:szCs w:val="28"/>
          </w:rPr>
          <w:t>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B4681" w:rsidRDefault="00FB4681" w:rsidP="00F03C0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3C0E" w:rsidRPr="002A3E90" w:rsidRDefault="00F03C0E" w:rsidP="00F03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b/>
          <w:sz w:val="28"/>
          <w:szCs w:val="28"/>
        </w:rPr>
        <w:t>3. Налог на добавленную стоимость (НДС)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3.1. Операции по реализации услуг (работ), не облагаемые НДС, учитываются отдельно от операций, подлежащих налогообложению НДС. Обособление таких операций осуществляется в порядке, установленном Рабочим планом счетов.</w:t>
      </w:r>
      <w:r w:rsidR="003B4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31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149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3.2. В учреждении ведется раздельный учет сумм налога по приобретенным товарам (работам, услугам), используемым для операций, как облагаемых НДС, так и не облагаемых НДС.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32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4 ст. 149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3.3. Суммы НДС, предъявленные поставщиками (подрядчиками):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учитываются в стоимости товаров (работ, услуг), имущественных прав, используемых для осуществления операций, не облагаемых НДС;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принимаются к вычету по товарам (работам, услугам), используемым для осуществления операций, облагаемых НДС;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- принимаются к вычету либо учитываются в стоимости пропорционально стоимости отгруженных товаров (работ, услуг), имущественных прав, соответственно облагаемых и не облагаемых НДС, в общей стоимости товаров (работ, услуг), имущественных прав, отгруженных за этот же налоговый период. "Входной" НДС в данном случае распределяется пропорционально стоимости отгруженных товаров (выполненных работ, оказанных услуг), операции по реализации которых подлежат налогообложению (освобождены от налогообложения), в общей стоимости товаров (работ, услуг), имущественных прав, отгруженных за налоговый период.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33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п. 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34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4.1 ст. 170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3.4. "Входной" НДС по основным средствам и нематериальным активам, приобретенным для использования в операциях, облагаемых и не облагаемых НДС, и принимаемым к учету в первом или во втором месяце квартала, распределяется пропорционально стоимости отгруженных в соответствующем месяце товаров (выполненных работ, оказанных услуг), переданных имущественных прав, операции по реализации которых подлежат налогообложению (освобождены от налогообложения), в общей стоимости отгруженных (переданных) за месяц товаров (работ, услуг), имущественных прав.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(Основание: </w:t>
      </w:r>
      <w:hyperlink r:id="rId35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п. 4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36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4.1 ст. 170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3.5. Учреждение принимает к вычету суммы НДС с предварительной оплаты, перечисленной поставщикам (исполнителям, подрядчикам), при следующих условиях: договором предусмотрена предварительная оплата, приобретаемые товары (работы, услуги) будут использоваться в операциях, облагаемых НДС, имеется в наличии правильно оформленный счет-фактура.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37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12 ст. 171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38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9 ст. 172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3.6. Нумерация счетов-фактур производится в порядке возрастания с начала календарного года.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3.7. Нумерация счетов-фактур на аванс производится с использованием буквенной приставки (префикса) "Ав", идущей впереди основного номера документа, например "N Ав001".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Нумерация корректировочных счетов-фактур производится с использованием буквенной приставки (префикса) "Корр", идущей впереди основного номера документа, например "N Корр003".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3.8. Книги продаж и покупок ведутся в порядке, установленном Правительством РФ, с использованием автоматизированного учета в учреждении и с последующим распечатыванием не позднее 15-го числа первого месяца, следующего за отчетным кварталом.</w:t>
      </w:r>
    </w:p>
    <w:p w:rsidR="00F03C0E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39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8 ст. 169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3B4663" w:rsidRPr="00E44959" w:rsidRDefault="003B4663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663">
        <w:rPr>
          <w:rFonts w:ascii="Times New Roman" w:hAnsi="Times New Roman" w:cs="Times New Roman"/>
          <w:sz w:val="28"/>
          <w:szCs w:val="28"/>
        </w:rPr>
        <w:t>3.9.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959" w:rsidRPr="00E44959">
        <w:rPr>
          <w:rFonts w:ascii="Times New Roman" w:hAnsi="Times New Roman" w:cs="Times New Roman"/>
          <w:sz w:val="28"/>
          <w:szCs w:val="28"/>
        </w:rPr>
        <w:t>Если за три предшествующих последовательных календарных месяц</w:t>
      </w:r>
      <w:r w:rsidR="004F6C7F">
        <w:rPr>
          <w:rFonts w:ascii="Times New Roman" w:hAnsi="Times New Roman" w:cs="Times New Roman"/>
          <w:sz w:val="28"/>
          <w:szCs w:val="28"/>
        </w:rPr>
        <w:t xml:space="preserve">а </w:t>
      </w:r>
      <w:r w:rsidR="00E44959" w:rsidRPr="00E44959">
        <w:rPr>
          <w:rFonts w:ascii="Times New Roman" w:hAnsi="Times New Roman" w:cs="Times New Roman"/>
          <w:sz w:val="28"/>
          <w:szCs w:val="28"/>
        </w:rPr>
        <w:t>сумма выручки (без учета налога) не превысила в совокупности два миллиона рублей учреждение вправе н</w:t>
      </w:r>
      <w:r w:rsidR="00E44959" w:rsidRPr="00E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ачать применять освобождение от НДС по ст. 145 НК РФ с первого числа любого месяца в течение календарного года.</w:t>
      </w:r>
      <w:r w:rsidR="00E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4959" w:rsidRPr="00E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применении освобождения при этом необходимо проинформировать свою ИФНС в срок не позднее 20-го числа месяца, с которого начали использовать освобождение (п. 3 ст. 145 НК РФ)</w:t>
      </w:r>
      <w:r w:rsidR="00E449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2A0C" w:rsidRDefault="00252A0C" w:rsidP="00252A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40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ст. 1</w:t>
        </w:r>
        <w:r>
          <w:rPr>
            <w:rFonts w:ascii="Times New Roman" w:hAnsi="Times New Roman" w:cs="Times New Roman"/>
            <w:i/>
            <w:sz w:val="28"/>
            <w:szCs w:val="28"/>
          </w:rPr>
          <w:t>45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252A0C" w:rsidRPr="002A3E90" w:rsidRDefault="00252A0C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761"/>
      <w:bookmarkEnd w:id="3"/>
      <w:r w:rsidRPr="002A3E90">
        <w:rPr>
          <w:rFonts w:ascii="Times New Roman" w:hAnsi="Times New Roman" w:cs="Times New Roman"/>
          <w:b/>
          <w:sz w:val="28"/>
          <w:szCs w:val="28"/>
        </w:rPr>
        <w:t>4. Налог на доходы физических лиц (НДФЛ)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8A7" w:rsidRPr="000458A7" w:rsidRDefault="00606F31" w:rsidP="00045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458A7">
        <w:rPr>
          <w:rFonts w:ascii="Times New Roman" w:hAnsi="Times New Roman" w:cs="Times New Roman"/>
          <w:sz w:val="28"/>
          <w:szCs w:val="28"/>
        </w:rPr>
        <w:t>Исчисление и удержание НДФЛ производить в соответствии с действующим законодательством РФ.</w:t>
      </w:r>
    </w:p>
    <w:p w:rsidR="000458A7" w:rsidRDefault="000458A7" w:rsidP="00606F31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</w:rPr>
      </w:pPr>
    </w:p>
    <w:p w:rsidR="00606F31" w:rsidRPr="00500C12" w:rsidRDefault="000458A7" w:rsidP="00606F31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4.2. </w:t>
      </w:r>
      <w:r w:rsidR="00606F31" w:rsidRPr="00500C12">
        <w:rPr>
          <w:rFonts w:ascii="Times New Roman" w:hAnsi="Times New Roman"/>
          <w:iCs/>
          <w:sz w:val="28"/>
          <w:szCs w:val="28"/>
        </w:rPr>
        <w:t xml:space="preserve">Учет доходов, начисленных физическим лицам, предоставленных им налоговых вычетов, а также сумм удержанного с них НДФЛ ведется в Регистре налогового учета по налогу на доходы физических лиц, с применением специализированной программы </w:t>
      </w:r>
      <w:r w:rsidR="00606F31" w:rsidRPr="00362FF4">
        <w:rPr>
          <w:rFonts w:ascii="Times New Roman" w:hAnsi="Times New Roman" w:cs="Times New Roman"/>
          <w:sz w:val="28"/>
          <w:szCs w:val="28"/>
        </w:rPr>
        <w:t>для расчета заработной платы – «</w:t>
      </w:r>
      <w:r w:rsidR="00606F31" w:rsidRPr="00362F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Контур - </w:t>
      </w:r>
      <w:r w:rsidR="00606F31" w:rsidRPr="00362F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Зарплата»</w:t>
      </w:r>
      <w:r w:rsidR="006A490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6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03C0E" w:rsidRPr="002A3E90" w:rsidRDefault="00606F31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C0E"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41" w:history="1">
        <w:r w:rsidR="00F03C0E" w:rsidRPr="002A3E90">
          <w:rPr>
            <w:rFonts w:ascii="Times New Roman" w:hAnsi="Times New Roman" w:cs="Times New Roman"/>
            <w:i/>
            <w:sz w:val="28"/>
            <w:szCs w:val="28"/>
          </w:rPr>
          <w:t>п. 1 ст. 230</w:t>
        </w:r>
      </w:hyperlink>
      <w:r w:rsidR="00F03C0E"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0458A7" w:rsidP="006A4907">
      <w:pPr>
        <w:pStyle w:val="ConsPlusNormal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F03C0E" w:rsidRPr="002A3E90">
        <w:rPr>
          <w:rFonts w:ascii="Times New Roman" w:hAnsi="Times New Roman" w:cs="Times New Roman"/>
          <w:sz w:val="28"/>
          <w:szCs w:val="28"/>
        </w:rPr>
        <w:t xml:space="preserve">. </w:t>
      </w:r>
      <w:r w:rsidR="006A4907" w:rsidRPr="00500C12">
        <w:rPr>
          <w:rFonts w:ascii="Times New Roman" w:hAnsi="Times New Roman"/>
          <w:iCs/>
          <w:sz w:val="28"/>
          <w:szCs w:val="28"/>
        </w:rPr>
        <w:t xml:space="preserve">Налоговые вычеты физическим лицам, в отношении которых учреждение выступает налоговым агентом, предоставляются на основании их письменных заявлений. Для оформления заявлений могут использоваться самостоятельно разработанные учреждением формы, приведенные в </w:t>
      </w:r>
      <w:hyperlink w:anchor="P3201" w:history="1">
        <w:r w:rsidR="006A4907" w:rsidRPr="00500C12">
          <w:rPr>
            <w:rFonts w:ascii="Times New Roman" w:hAnsi="Times New Roman"/>
            <w:iCs/>
            <w:sz w:val="28"/>
            <w:szCs w:val="28"/>
          </w:rPr>
          <w:t xml:space="preserve">Приложении № </w:t>
        </w:r>
        <w:r w:rsidR="006A4907">
          <w:rPr>
            <w:rFonts w:ascii="Times New Roman" w:hAnsi="Times New Roman"/>
            <w:iCs/>
            <w:sz w:val="28"/>
            <w:szCs w:val="28"/>
          </w:rPr>
          <w:t>1</w:t>
        </w:r>
      </w:hyperlink>
      <w:r w:rsidR="006A4907" w:rsidRPr="00500C12">
        <w:rPr>
          <w:rFonts w:ascii="Times New Roman" w:hAnsi="Times New Roman"/>
          <w:iCs/>
          <w:sz w:val="28"/>
          <w:szCs w:val="28"/>
        </w:rPr>
        <w:t xml:space="preserve"> к настоящей учетной политике.</w:t>
      </w:r>
    </w:p>
    <w:p w:rsidR="00F03C0E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42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3 ст. 218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43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2 ст. 219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44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8 ст. 220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769"/>
      <w:bookmarkEnd w:id="4"/>
      <w:r w:rsidRPr="002A3E90">
        <w:rPr>
          <w:rFonts w:ascii="Times New Roman" w:hAnsi="Times New Roman" w:cs="Times New Roman"/>
          <w:b/>
          <w:sz w:val="28"/>
          <w:szCs w:val="28"/>
        </w:rPr>
        <w:t>5. Страховые взносы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Default="00F03C0E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5.1. Учет выплат физическим лицам, а также базы для начисления страховых взносов и сумм начисленных взносов </w:t>
      </w:r>
      <w:r w:rsidR="000458A7">
        <w:rPr>
          <w:rFonts w:ascii="Times New Roman" w:hAnsi="Times New Roman" w:cs="Times New Roman"/>
          <w:sz w:val="28"/>
          <w:szCs w:val="28"/>
        </w:rPr>
        <w:t>исчисляется</w:t>
      </w:r>
      <w:r w:rsidR="006A79E4">
        <w:rPr>
          <w:rFonts w:ascii="Times New Roman" w:hAnsi="Times New Roman" w:cs="Times New Roman"/>
          <w:sz w:val="28"/>
          <w:szCs w:val="28"/>
        </w:rPr>
        <w:t xml:space="preserve"> и уплачивается</w:t>
      </w:r>
      <w:r w:rsidR="000458A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6A79E4">
        <w:rPr>
          <w:rFonts w:ascii="Times New Roman" w:hAnsi="Times New Roman" w:cs="Times New Roman"/>
          <w:sz w:val="28"/>
          <w:szCs w:val="28"/>
        </w:rPr>
        <w:t xml:space="preserve"> РФ</w:t>
      </w:r>
      <w:r w:rsidRPr="002A3E90">
        <w:rPr>
          <w:rFonts w:ascii="Times New Roman" w:hAnsi="Times New Roman" w:cs="Times New Roman"/>
          <w:sz w:val="28"/>
          <w:szCs w:val="28"/>
        </w:rPr>
        <w:t>.</w:t>
      </w:r>
    </w:p>
    <w:p w:rsidR="000458A7" w:rsidRDefault="000458A7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8A7" w:rsidRPr="002A3E90" w:rsidRDefault="000458A7" w:rsidP="000458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5.1. Учет выплат физическим лицам, а также базы для начисления страховых взносов и сумм начисленных взносов ведется автоматизированным способом с применением специализированной бухгалтерской программы </w:t>
      </w:r>
      <w:r w:rsidR="005020D2" w:rsidRPr="00362FF4">
        <w:rPr>
          <w:rFonts w:ascii="Times New Roman" w:hAnsi="Times New Roman" w:cs="Times New Roman"/>
          <w:sz w:val="28"/>
          <w:szCs w:val="28"/>
        </w:rPr>
        <w:t>«</w:t>
      </w:r>
      <w:r w:rsidR="005020D2" w:rsidRPr="00362FF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Контур - Зарплата»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F03C0E" w:rsidP="00F03C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773"/>
      <w:bookmarkEnd w:id="5"/>
      <w:r w:rsidRPr="002A3E90">
        <w:rPr>
          <w:rFonts w:ascii="Times New Roman" w:hAnsi="Times New Roman" w:cs="Times New Roman"/>
          <w:b/>
          <w:sz w:val="28"/>
          <w:szCs w:val="28"/>
        </w:rPr>
        <w:t>6. Налог на имущество организаций</w:t>
      </w:r>
    </w:p>
    <w:p w:rsidR="00F03C0E" w:rsidRPr="002A3E90" w:rsidRDefault="00F03C0E" w:rsidP="00F03C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79E4" w:rsidRPr="002A3E90" w:rsidRDefault="00F03C0E" w:rsidP="006A7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 xml:space="preserve">6.1. </w:t>
      </w:r>
      <w:r w:rsidR="006A79E4">
        <w:rPr>
          <w:rFonts w:ascii="Times New Roman" w:hAnsi="Times New Roman" w:cs="Times New Roman"/>
          <w:sz w:val="28"/>
          <w:szCs w:val="28"/>
        </w:rPr>
        <w:t xml:space="preserve">Исчисление и уплату </w:t>
      </w:r>
      <w:r w:rsidR="006A79E4" w:rsidRPr="002A3E90">
        <w:rPr>
          <w:rFonts w:ascii="Times New Roman" w:hAnsi="Times New Roman" w:cs="Times New Roman"/>
          <w:sz w:val="28"/>
          <w:szCs w:val="28"/>
        </w:rPr>
        <w:t>налогом на имущество организаций</w:t>
      </w:r>
      <w:r w:rsidR="006A79E4">
        <w:rPr>
          <w:rFonts w:ascii="Times New Roman" w:hAnsi="Times New Roman" w:cs="Times New Roman"/>
          <w:sz w:val="28"/>
          <w:szCs w:val="28"/>
        </w:rPr>
        <w:t xml:space="preserve"> производить в соответствии с действующим законодательством РФ</w:t>
      </w:r>
      <w:r w:rsidR="006A79E4" w:rsidRPr="002A3E90">
        <w:rPr>
          <w:rFonts w:ascii="Times New Roman" w:hAnsi="Times New Roman" w:cs="Times New Roman"/>
          <w:sz w:val="28"/>
          <w:szCs w:val="28"/>
        </w:rPr>
        <w:t>.</w:t>
      </w:r>
    </w:p>
    <w:p w:rsidR="006A79E4" w:rsidRDefault="006A79E4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C0E" w:rsidRPr="002A3E90" w:rsidRDefault="006A79E4" w:rsidP="00F03C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</w:t>
      </w:r>
      <w:r w:rsidR="00F03C0E" w:rsidRPr="002A3E90">
        <w:rPr>
          <w:rFonts w:ascii="Times New Roman" w:hAnsi="Times New Roman" w:cs="Times New Roman"/>
          <w:sz w:val="28"/>
          <w:szCs w:val="28"/>
        </w:rPr>
        <w:t>чреждение имеет несколько категорий имущества, облагаемого налогом на имущество организаций. Налоговая база по этим категориям имущества определяется отдельно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sz w:val="28"/>
          <w:szCs w:val="28"/>
        </w:rPr>
        <w:t>Организация ведет раздельный учет такого имущества в аналитическом учете к счету 0 101 00 000 в порядке, утвержденном Рабочим планом счетов.</w:t>
      </w:r>
    </w:p>
    <w:p w:rsidR="00F03C0E" w:rsidRPr="002A3E90" w:rsidRDefault="00F03C0E" w:rsidP="00F03C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3E90">
        <w:rPr>
          <w:rFonts w:ascii="Times New Roman" w:hAnsi="Times New Roman" w:cs="Times New Roman"/>
          <w:i/>
          <w:sz w:val="28"/>
          <w:szCs w:val="28"/>
        </w:rPr>
        <w:t xml:space="preserve">(Основание: </w:t>
      </w:r>
      <w:hyperlink r:id="rId45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п. п. 1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, </w:t>
      </w:r>
      <w:hyperlink r:id="rId46" w:history="1">
        <w:r w:rsidRPr="002A3E90">
          <w:rPr>
            <w:rFonts w:ascii="Times New Roman" w:hAnsi="Times New Roman" w:cs="Times New Roman"/>
            <w:i/>
            <w:sz w:val="28"/>
            <w:szCs w:val="28"/>
          </w:rPr>
          <w:t>2 ст. 376</w:t>
        </w:r>
      </w:hyperlink>
      <w:r w:rsidRPr="002A3E90">
        <w:rPr>
          <w:rFonts w:ascii="Times New Roman" w:hAnsi="Times New Roman" w:cs="Times New Roman"/>
          <w:i/>
          <w:sz w:val="28"/>
          <w:szCs w:val="28"/>
        </w:rPr>
        <w:t xml:space="preserve"> НК РФ)</w:t>
      </w:r>
    </w:p>
    <w:p w:rsidR="006A4907" w:rsidRPr="00500C12" w:rsidRDefault="006A4907" w:rsidP="006A4907">
      <w:pPr>
        <w:pStyle w:val="ConsPlusNormal"/>
        <w:tabs>
          <w:tab w:val="left" w:pos="10680"/>
          <w:tab w:val="right" w:pos="1513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907" w:rsidRDefault="006A4907" w:rsidP="006A4907">
      <w:pPr>
        <w:pStyle w:val="ConsPlusNormal"/>
        <w:tabs>
          <w:tab w:val="left" w:pos="10875"/>
          <w:tab w:val="right" w:pos="15138"/>
        </w:tabs>
      </w:pPr>
      <w:r w:rsidRPr="00500C12">
        <w:tab/>
      </w:r>
    </w:p>
    <w:p w:rsidR="003B4663" w:rsidRDefault="006A4907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00C1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B4663" w:rsidRDefault="003B4663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00287" w:rsidRDefault="00700287" w:rsidP="006A4907">
      <w:pPr>
        <w:pStyle w:val="ConsPlusNormal"/>
        <w:tabs>
          <w:tab w:val="center" w:pos="5178"/>
          <w:tab w:val="right" w:pos="963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700287">
      <w:pPr>
        <w:pStyle w:val="ConsPlusNormal"/>
        <w:tabs>
          <w:tab w:val="center" w:pos="5178"/>
          <w:tab w:val="right" w:pos="9637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A4907" w:rsidRPr="00500C12" w:rsidRDefault="006A4907" w:rsidP="00700287">
      <w:pPr>
        <w:pStyle w:val="ConsPlusNormal"/>
        <w:tabs>
          <w:tab w:val="center" w:pos="5178"/>
          <w:tab w:val="right" w:pos="96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0C12">
        <w:rPr>
          <w:rFonts w:ascii="Times New Roman" w:hAnsi="Times New Roman" w:cs="Times New Roman"/>
          <w:sz w:val="28"/>
          <w:szCs w:val="28"/>
        </w:rPr>
        <w:t xml:space="preserve"> учетной политике</w:t>
      </w:r>
    </w:p>
    <w:p w:rsidR="006A4907" w:rsidRPr="00500C12" w:rsidRDefault="006A4907" w:rsidP="00700287">
      <w:pPr>
        <w:pStyle w:val="ConsPlusNormal"/>
        <w:tabs>
          <w:tab w:val="center" w:pos="5178"/>
          <w:tab w:val="right" w:pos="96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для целей налогообложения</w:t>
      </w:r>
    </w:p>
    <w:p w:rsidR="006A4907" w:rsidRDefault="006A4907" w:rsidP="006A4907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A4907" w:rsidRPr="00500C12" w:rsidRDefault="006A4907" w:rsidP="006A4907">
      <w:pPr>
        <w:pStyle w:val="ConsPlusNormal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500C12">
        <w:rPr>
          <w:rFonts w:ascii="Times New Roman" w:hAnsi="Times New Roman" w:cs="Times New Roman"/>
          <w:i/>
          <w:sz w:val="24"/>
          <w:szCs w:val="24"/>
        </w:rPr>
        <w:t>Образец заявления налоговому агенту</w:t>
      </w:r>
    </w:p>
    <w:p w:rsidR="006A4907" w:rsidRPr="00500C12" w:rsidRDefault="006A4907" w:rsidP="006A4907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500C12">
        <w:rPr>
          <w:rFonts w:ascii="Times New Roman" w:hAnsi="Times New Roman" w:cs="Times New Roman"/>
          <w:i/>
          <w:sz w:val="24"/>
          <w:szCs w:val="24"/>
        </w:rPr>
        <w:t>о предоставлении стандартного налогового вычета</w:t>
      </w:r>
    </w:p>
    <w:p w:rsidR="006A4907" w:rsidRPr="00500C12" w:rsidRDefault="006A4907" w:rsidP="006A4907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500C12">
        <w:rPr>
          <w:rFonts w:ascii="Times New Roman" w:hAnsi="Times New Roman" w:cs="Times New Roman"/>
          <w:i/>
          <w:sz w:val="24"/>
          <w:szCs w:val="24"/>
        </w:rPr>
        <w:t>на себя на основании пп. 1 или пп. 2 п. 1 ст. 218 НК РФ</w:t>
      </w:r>
    </w:p>
    <w:p w:rsidR="006A4907" w:rsidRPr="00500C12" w:rsidRDefault="006A4907" w:rsidP="006A4907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(должность руководителя, наименование налогового агента)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(Ф.И.О. руководителя)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(должность, Ф.И.О. работника)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07" w:rsidRPr="00500C12" w:rsidRDefault="006A4907" w:rsidP="006A4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</w:p>
    <w:p w:rsidR="006A4907" w:rsidRPr="00500C12" w:rsidRDefault="006A4907" w:rsidP="006A4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стандартного налогового вычета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Я, ____________________________, в соответствии с положениями пп. ____ </w:t>
      </w:r>
      <w:hyperlink r:id="rId47" w:history="1">
        <w:r w:rsidRPr="00500C12">
          <w:rPr>
            <w:rFonts w:ascii="Times New Roman" w:hAnsi="Times New Roman" w:cs="Times New Roman"/>
            <w:sz w:val="28"/>
            <w:szCs w:val="28"/>
          </w:rPr>
          <w:t>п. 1 ст. 218</w:t>
        </w:r>
      </w:hyperlink>
      <w:r w:rsidRPr="00500C12">
        <w:rPr>
          <w:rFonts w:ascii="Times New Roman" w:hAnsi="Times New Roman" w:cs="Times New Roman"/>
          <w:sz w:val="28"/>
          <w:szCs w:val="28"/>
        </w:rPr>
        <w:t xml:space="preserve"> НК РФ прошу предоставить мне за каждый месяц налогового периода стандартный налоговый вычет на себя в размере ___________________________________________ руб.</w:t>
      </w:r>
    </w:p>
    <w:p w:rsidR="006A4907" w:rsidRPr="00500C12" w:rsidRDefault="006A4907" w:rsidP="006A4907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Основание предоставления вычета: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Приложение: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"___" __________ 20__ г.                                 __________________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C1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0287" w:rsidRPr="00500C12" w:rsidRDefault="0070028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500C12">
        <w:rPr>
          <w:rFonts w:ascii="Times New Roman" w:hAnsi="Times New Roman" w:cs="Times New Roman"/>
          <w:i/>
          <w:sz w:val="24"/>
          <w:szCs w:val="24"/>
        </w:rPr>
        <w:t>Образец Заявление о предоставлении</w:t>
      </w:r>
    </w:p>
    <w:p w:rsidR="006A4907" w:rsidRPr="00500C12" w:rsidRDefault="006A4907" w:rsidP="006A4907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500C12">
        <w:rPr>
          <w:rFonts w:ascii="Times New Roman" w:hAnsi="Times New Roman" w:cs="Times New Roman"/>
          <w:i/>
          <w:sz w:val="24"/>
          <w:szCs w:val="24"/>
        </w:rPr>
        <w:t>стандартных налоговых вычетов на детей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(должность руководителя, наименование налогового агента)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(Ф.И.О. руководителя)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от _____________________________________________________</w:t>
      </w:r>
    </w:p>
    <w:p w:rsidR="006A4907" w:rsidRPr="00500C12" w:rsidRDefault="006A4907" w:rsidP="006A49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(должность, Ф.И.О. работника)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907" w:rsidRPr="00500C12" w:rsidRDefault="006A4907" w:rsidP="006A4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Заявление о предоставлении</w:t>
      </w:r>
    </w:p>
    <w:p w:rsidR="006A4907" w:rsidRPr="00500C12" w:rsidRDefault="006A4907" w:rsidP="006A49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b/>
          <w:sz w:val="28"/>
          <w:szCs w:val="28"/>
        </w:rPr>
        <w:t>стандартных налоговых вычетов на детей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Я, ____________________________, в соответствии с положениями </w:t>
      </w:r>
      <w:hyperlink r:id="rId48" w:history="1">
        <w:r w:rsidRPr="00500C12">
          <w:rPr>
            <w:rFonts w:ascii="Times New Roman" w:hAnsi="Times New Roman" w:cs="Times New Roman"/>
            <w:sz w:val="28"/>
            <w:szCs w:val="28"/>
          </w:rPr>
          <w:t>пп. 4 п. 1 ст. 218</w:t>
        </w:r>
      </w:hyperlink>
      <w:r w:rsidRPr="00500C12">
        <w:rPr>
          <w:rFonts w:ascii="Times New Roman" w:hAnsi="Times New Roman" w:cs="Times New Roman"/>
          <w:sz w:val="28"/>
          <w:szCs w:val="28"/>
        </w:rPr>
        <w:t xml:space="preserve"> НК РФ прошу предоставить мне за каждый месяц налогового периода стандартные налоговые вычеты на детей: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- __________________________, _____ года рождения, в размере ___________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         (Ф.И.О. ребенка)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_______________________________________________________________ руб.;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- __________________________, _____ года рождения, в размере ___________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         (Ф.И.О. ребенка)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________________________________________________________________ руб.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"___" __________ 20__ г.                                 __________________</w:t>
      </w:r>
    </w:p>
    <w:p w:rsidR="006A4907" w:rsidRPr="00500C12" w:rsidRDefault="006A4907" w:rsidP="006A490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C1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</w:t>
      </w:r>
      <w:r w:rsidRPr="00500C12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907" w:rsidRPr="00500C12" w:rsidRDefault="006A4907" w:rsidP="006A4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907" w:rsidRDefault="006A4907" w:rsidP="006A4907">
      <w:pPr>
        <w:pStyle w:val="ConsPlusNormal"/>
        <w:tabs>
          <w:tab w:val="left" w:pos="10875"/>
          <w:tab w:val="right" w:pos="15138"/>
        </w:tabs>
      </w:pPr>
    </w:p>
    <w:sectPr w:rsidR="006A4907" w:rsidSect="006A4907">
      <w:pgSz w:w="11905" w:h="16838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2BE" w:rsidRDefault="00B512BE">
      <w:r>
        <w:separator/>
      </w:r>
    </w:p>
  </w:endnote>
  <w:endnote w:type="continuationSeparator" w:id="1">
    <w:p w:rsidR="00B512BE" w:rsidRDefault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2BE" w:rsidRDefault="00B512BE">
      <w:r>
        <w:separator/>
      </w:r>
    </w:p>
  </w:footnote>
  <w:footnote w:type="continuationSeparator" w:id="1">
    <w:p w:rsidR="00B512BE" w:rsidRDefault="00B51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994"/>
    <w:multiLevelType w:val="hybridMultilevel"/>
    <w:tmpl w:val="31AC24A6"/>
    <w:lvl w:ilvl="0" w:tplc="30881EE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C12764"/>
    <w:multiLevelType w:val="hybridMultilevel"/>
    <w:tmpl w:val="CD12D906"/>
    <w:lvl w:ilvl="0" w:tplc="D2384C86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ascii="Times New Roman" w:hAnsi="Times New Roman" w:cs="Times New Roman" w:hint="default"/>
        <w:sz w:val="28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577246CE">
      <w:start w:val="4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D6345EE"/>
    <w:multiLevelType w:val="hybridMultilevel"/>
    <w:tmpl w:val="9BD6EE46"/>
    <w:lvl w:ilvl="0" w:tplc="13A272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4">
    <w:nsid w:val="79BB591E"/>
    <w:multiLevelType w:val="hybridMultilevel"/>
    <w:tmpl w:val="3F82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C0E"/>
    <w:rsid w:val="000458A7"/>
    <w:rsid w:val="0013238F"/>
    <w:rsid w:val="00136F68"/>
    <w:rsid w:val="001A5A8B"/>
    <w:rsid w:val="002374F9"/>
    <w:rsid w:val="00252A0C"/>
    <w:rsid w:val="002F5753"/>
    <w:rsid w:val="003B4663"/>
    <w:rsid w:val="003C57AE"/>
    <w:rsid w:val="00427A7F"/>
    <w:rsid w:val="00480A91"/>
    <w:rsid w:val="004F6C7F"/>
    <w:rsid w:val="005020D2"/>
    <w:rsid w:val="005E197B"/>
    <w:rsid w:val="00606F31"/>
    <w:rsid w:val="00646E2D"/>
    <w:rsid w:val="006737EC"/>
    <w:rsid w:val="006942ED"/>
    <w:rsid w:val="006A4907"/>
    <w:rsid w:val="006A79E4"/>
    <w:rsid w:val="006D0C29"/>
    <w:rsid w:val="006D1B99"/>
    <w:rsid w:val="006F77DC"/>
    <w:rsid w:val="00700287"/>
    <w:rsid w:val="007F06D9"/>
    <w:rsid w:val="00812B82"/>
    <w:rsid w:val="0083747A"/>
    <w:rsid w:val="00854595"/>
    <w:rsid w:val="008C7E27"/>
    <w:rsid w:val="00922F4F"/>
    <w:rsid w:val="009B0620"/>
    <w:rsid w:val="00A41DDA"/>
    <w:rsid w:val="00AD2AC8"/>
    <w:rsid w:val="00B3305F"/>
    <w:rsid w:val="00B512BE"/>
    <w:rsid w:val="00B87970"/>
    <w:rsid w:val="00BE2398"/>
    <w:rsid w:val="00CD64B2"/>
    <w:rsid w:val="00D52A8F"/>
    <w:rsid w:val="00E44959"/>
    <w:rsid w:val="00E53741"/>
    <w:rsid w:val="00EC7ED2"/>
    <w:rsid w:val="00F03C0E"/>
    <w:rsid w:val="00F335D7"/>
    <w:rsid w:val="00F47D76"/>
    <w:rsid w:val="00FB45D7"/>
    <w:rsid w:val="00FB4681"/>
    <w:rsid w:val="00FE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907"/>
  </w:style>
  <w:style w:type="paragraph" w:styleId="3">
    <w:name w:val="heading 3"/>
    <w:basedOn w:val="a"/>
    <w:next w:val="a"/>
    <w:qFormat/>
    <w:rsid w:val="006A4907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A4907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6A4907"/>
    <w:pPr>
      <w:keepNext/>
      <w:jc w:val="center"/>
      <w:outlineLvl w:val="5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03C0E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styleId="2">
    <w:name w:val="Body Text 2"/>
    <w:basedOn w:val="a"/>
    <w:rsid w:val="00606F31"/>
    <w:pPr>
      <w:jc w:val="both"/>
    </w:pPr>
    <w:rPr>
      <w:b/>
      <w:sz w:val="26"/>
    </w:rPr>
  </w:style>
  <w:style w:type="paragraph" w:styleId="a3">
    <w:name w:val="Body Text Indent"/>
    <w:basedOn w:val="a"/>
    <w:rsid w:val="006A4907"/>
    <w:pPr>
      <w:ind w:firstLine="720"/>
      <w:jc w:val="both"/>
    </w:pPr>
  </w:style>
  <w:style w:type="paragraph" w:styleId="a4">
    <w:name w:val="Plain Text"/>
    <w:basedOn w:val="a"/>
    <w:rsid w:val="006A4907"/>
    <w:rPr>
      <w:rFonts w:ascii="Courier New" w:hAnsi="Courier New" w:cs="Courier New"/>
    </w:rPr>
  </w:style>
  <w:style w:type="paragraph" w:styleId="a5">
    <w:name w:val="header"/>
    <w:basedOn w:val="a"/>
    <w:rsid w:val="006A49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907"/>
  </w:style>
  <w:style w:type="paragraph" w:styleId="a7">
    <w:name w:val="Body Text"/>
    <w:basedOn w:val="a"/>
    <w:rsid w:val="006A4907"/>
    <w:pPr>
      <w:spacing w:after="120"/>
    </w:pPr>
  </w:style>
  <w:style w:type="paragraph" w:customStyle="1" w:styleId="ConsPlusNonformat">
    <w:name w:val="ConsPlusNonformat"/>
    <w:rsid w:val="006A490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6A4907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rsid w:val="006A4907"/>
    <w:rPr>
      <w:color w:val="0000FF"/>
      <w:u w:val="single"/>
    </w:rPr>
  </w:style>
  <w:style w:type="character" w:customStyle="1" w:styleId="placeholder">
    <w:name w:val="placeholder"/>
    <w:basedOn w:val="a0"/>
    <w:rsid w:val="006A4907"/>
  </w:style>
  <w:style w:type="paragraph" w:styleId="a9">
    <w:name w:val="footer"/>
    <w:basedOn w:val="a"/>
    <w:rsid w:val="006A490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70028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00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655F17F2DDDFC1A6435207349EBC0641CA07DE6C8914C8BE2A064561B20EC503E07DAEC51FC27An5n0L" TargetMode="External"/><Relationship Id="rId18" Type="http://schemas.openxmlformats.org/officeDocument/2006/relationships/hyperlink" Target="consultantplus://offline/ref=66655F17F2DDDFC1A6435207349EBC0641CA07DE6C8914C8BE2A064561B20EC503E07DAEC01FnCn5L" TargetMode="External"/><Relationship Id="rId26" Type="http://schemas.openxmlformats.org/officeDocument/2006/relationships/hyperlink" Target="consultantplus://offline/ref=66655F17F2DDDFC1A6435207349EBC0641CA07DE6C8914C8BE2A064561B20EC503E07DABC714nCn0L" TargetMode="External"/><Relationship Id="rId39" Type="http://schemas.openxmlformats.org/officeDocument/2006/relationships/hyperlink" Target="consultantplus://offline/ref=66655F17F2DDDFC1A6435207349EBC0641CA07DE6C8914C8BE2A064561B20EC503E07DAAC21CnCn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655F17F2DDDFC1A6435207349EBC0641CA07DE6C8914C8BE2A064561B20EC503E07DACCC15nCn5L" TargetMode="External"/><Relationship Id="rId34" Type="http://schemas.openxmlformats.org/officeDocument/2006/relationships/hyperlink" Target="consultantplus://offline/ref=66655F17F2DDDFC1A6435207349EBC0641CA07DE6C8914C8BE2A064561B20EC503E07DA6C615nCn7L" TargetMode="External"/><Relationship Id="rId42" Type="http://schemas.openxmlformats.org/officeDocument/2006/relationships/hyperlink" Target="consultantplus://offline/ref=66655F17F2DDDFC1A6435207349EBC0641CA07DE6C8914C8BE2A064561B20EC503E07DAECCn1nCL" TargetMode="External"/><Relationship Id="rId47" Type="http://schemas.openxmlformats.org/officeDocument/2006/relationships/hyperlink" Target="consultantplus://offline/ref=1E3B19F500FB795E30235B544A6D506521A66255D63CBE03816C8A6ED2782EDAB1459A7D2F43M9I7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6655F17F2DDDFC1A6435207349EBC0641CA07DE6C8914C8BE2A064561B20EC503E07DAEC51EC67Cn5n3L" TargetMode="External"/><Relationship Id="rId12" Type="http://schemas.openxmlformats.org/officeDocument/2006/relationships/hyperlink" Target="consultantplus://offline/ref=66655F17F2DDDFC1A6435207349EBC0641CA00DA628F14C8BE2A064561B20EC503E07DABC51CnCn6L" TargetMode="External"/><Relationship Id="rId17" Type="http://schemas.openxmlformats.org/officeDocument/2006/relationships/hyperlink" Target="consultantplus://offline/ref=66655F17F2DDDFC1A6435207349EBC0641CA07DE6C8914C8BE2A064561B20EC503E07DAEC01FnCn6L" TargetMode="External"/><Relationship Id="rId25" Type="http://schemas.openxmlformats.org/officeDocument/2006/relationships/hyperlink" Target="consultantplus://offline/ref=66655F17F2DDDFC1A6435207349EBC0641CA07DE6C8914C8BE2A064561B20EC503E07DABC714nCn3L" TargetMode="External"/><Relationship Id="rId33" Type="http://schemas.openxmlformats.org/officeDocument/2006/relationships/hyperlink" Target="consultantplus://offline/ref=66655F17F2DDDFC1A6435207349EBC0641CA07DE6C8914C8BE2A064561B20EC503E07DA6C61AnCn5L" TargetMode="External"/><Relationship Id="rId38" Type="http://schemas.openxmlformats.org/officeDocument/2006/relationships/hyperlink" Target="consultantplus://offline/ref=66655F17F2DDDFC1A6435207349EBC0641CA07DE6C8914C8BE2A064561B20EC503E07DABC718nCnEL" TargetMode="External"/><Relationship Id="rId46" Type="http://schemas.openxmlformats.org/officeDocument/2006/relationships/hyperlink" Target="consultantplus://offline/ref=66655F17F2DDDFC1A6435207349EBC0641CA07DE6C8914C8BE2A064561B20EC503E07DAEC51FCFn7n0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6655F17F2DDDFC1A6435207349EBC0641CA07DE6C8914C8BE2A064561B20EC503E07DAEC51CCF70n5n9L" TargetMode="External"/><Relationship Id="rId20" Type="http://schemas.openxmlformats.org/officeDocument/2006/relationships/hyperlink" Target="consultantplus://offline/ref=66655F17F2DDDFC1A6435207349EBC0641CA07DE6C8914C8BE2A064561B20EC503E07DABC61CnCn6L" TargetMode="External"/><Relationship Id="rId29" Type="http://schemas.openxmlformats.org/officeDocument/2006/relationships/hyperlink" Target="consultantplus://offline/ref=66655F17F2DDDFC1A6435207349EBC0641CA07DE6C8914C8BE2A064561B20EC503E07DAEC51FC07Fn5n3L" TargetMode="External"/><Relationship Id="rId41" Type="http://schemas.openxmlformats.org/officeDocument/2006/relationships/hyperlink" Target="consultantplus://offline/ref=66655F17F2DDDFC1A6435207349EBC0641CA07DE6C8914C8BE2A064561B20EC503E07DAAC215nCn4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655F17F2DDDFC1A6435207349EBC0641CA00DA628F14C8BE2A064561B20EC503E07DABC51DnCn0L" TargetMode="External"/><Relationship Id="rId24" Type="http://schemas.openxmlformats.org/officeDocument/2006/relationships/hyperlink" Target="consultantplus://offline/ref=66655F17F2DDDFC1A6435207349EBC0641CA07DE6C8914C8BE2A064561B20EC503E07DABC71AnCn4L" TargetMode="External"/><Relationship Id="rId32" Type="http://schemas.openxmlformats.org/officeDocument/2006/relationships/hyperlink" Target="consultantplus://offline/ref=66655F17F2DDDFC1A6435207349EBC0641CA07DE6C8914C8BE2A064561B20EC503E07DAEC51DC770n5n3L" TargetMode="External"/><Relationship Id="rId37" Type="http://schemas.openxmlformats.org/officeDocument/2006/relationships/hyperlink" Target="consultantplus://offline/ref=66655F17F2DDDFC1A6435207349EBC0641CA07DE6C8914C8BE2A064561B20EC503E07DABC718nCn3L" TargetMode="External"/><Relationship Id="rId40" Type="http://schemas.openxmlformats.org/officeDocument/2006/relationships/hyperlink" Target="consultantplus://offline/ref=66655F17F2DDDFC1A6435207349EBC0641CA07DE6C8914C8BE2A064561B20EC503E07DAAC21CnCn0L" TargetMode="External"/><Relationship Id="rId45" Type="http://schemas.openxmlformats.org/officeDocument/2006/relationships/hyperlink" Target="consultantplus://offline/ref=66655F17F2DDDFC1A6435207349EBC0641CA07DE6C8914C8BE2A064561B20EC503E07DA6C414nCn5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655F17F2DDDFC1A6435207349EBC0641CA07DE6C8914C8BE2A064561B20EC503E07DAEC51CCF70n5n3L" TargetMode="External"/><Relationship Id="rId23" Type="http://schemas.openxmlformats.org/officeDocument/2006/relationships/hyperlink" Target="consultantplus://offline/ref=66655F17F2DDDFC1A6435207349EBC0641CA06DB6C8414C8BE2A064561B20EC503E07DACC2n1n5L" TargetMode="External"/><Relationship Id="rId28" Type="http://schemas.openxmlformats.org/officeDocument/2006/relationships/hyperlink" Target="consultantplus://offline/ref=66655F17F2DDDFC1A6435207349EBC0641CA07DE6C8914C8BE2A064561B20EC503E07DA9C219nCn4L" TargetMode="External"/><Relationship Id="rId36" Type="http://schemas.openxmlformats.org/officeDocument/2006/relationships/hyperlink" Target="consultantplus://offline/ref=66655F17F2DDDFC1A6435207349EBC0641CA07DE6C8914C8BE2A064561B20EC503E07DA6C615nCn7L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6655F17F2DDDFC1A6435207349EBC0641CA07DE6C8914C8BE2A064561B20EC503E07DAEC51EC67En5n3L" TargetMode="External"/><Relationship Id="rId19" Type="http://schemas.openxmlformats.org/officeDocument/2006/relationships/hyperlink" Target="consultantplus://offline/ref=66655F17F2DDDFC1A6435207349EBC0641CA07DE6C8914C8BE2A064561B20EC503E07DAEC415C5n7nAL" TargetMode="External"/><Relationship Id="rId31" Type="http://schemas.openxmlformats.org/officeDocument/2006/relationships/hyperlink" Target="consultantplus://offline/ref=66655F17F2DDDFC1A6435207349EBC0641CA07DE6C8914C8BE2A064561B20EC503E07DAEC51DC770n5n3L" TargetMode="External"/><Relationship Id="rId44" Type="http://schemas.openxmlformats.org/officeDocument/2006/relationships/hyperlink" Target="consultantplus://offline/ref=66655F17F2DDDFC1A6435207349EBC0641CA07DE6C8914C8BE2A064561B20EC503E07DA7C11BnCn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655F17F2DDDFC1A6435207349EBC0641CA07DE6C8914C8BE2A064561B20EC503E07DAEC51EC67En5n3L" TargetMode="External"/><Relationship Id="rId14" Type="http://schemas.openxmlformats.org/officeDocument/2006/relationships/hyperlink" Target="consultantplus://offline/ref=66655F17F2DDDFC1A6435207349EBC0641CA07DE6C8914C8BE2A064561B20EC503E07DAEC51FC27Dn5n9L" TargetMode="External"/><Relationship Id="rId22" Type="http://schemas.openxmlformats.org/officeDocument/2006/relationships/hyperlink" Target="consultantplus://offline/ref=66655F17F2DDDFC1A6435207349EBC0641CA06DB6C8414C8BE2A064561B20EC503E07DACC2n1n5L" TargetMode="External"/><Relationship Id="rId27" Type="http://schemas.openxmlformats.org/officeDocument/2006/relationships/hyperlink" Target="consultantplus://offline/ref=66655F17F2DDDFC1A6435207349EBC0641CA07DE6C8914C8BE2A064561B20EC503E07DAEC51FC678n5n8L" TargetMode="External"/><Relationship Id="rId30" Type="http://schemas.openxmlformats.org/officeDocument/2006/relationships/hyperlink" Target="consultantplus://offline/ref=66655F17F2DDDFC1A6435207349EBC0641CA07DE6C8914C8BE2A064561B20EC503E07DAEC51FC07Fn5n3L" TargetMode="External"/><Relationship Id="rId35" Type="http://schemas.openxmlformats.org/officeDocument/2006/relationships/hyperlink" Target="consultantplus://offline/ref=66655F17F2DDDFC1A6435207349EBC0641CA07DE6C8914C8BE2A064561B20EC503E07DA6C61AnCn5L" TargetMode="External"/><Relationship Id="rId43" Type="http://schemas.openxmlformats.org/officeDocument/2006/relationships/hyperlink" Target="consultantplus://offline/ref=66655F17F2DDDFC1A6435207349EBC0641CA07DE6C8914C8BE2A064561B20EC503E07DAEC41AC0n7nBL" TargetMode="External"/><Relationship Id="rId48" Type="http://schemas.openxmlformats.org/officeDocument/2006/relationships/hyperlink" Target="consultantplus://offline/ref=1E3B19F500FB795E30235B544A6D506521A66255D63CBE03816C8A6ED2782EDAB1459A7F2B4896MDIAN" TargetMode="External"/><Relationship Id="rId8" Type="http://schemas.openxmlformats.org/officeDocument/2006/relationships/hyperlink" Target="consultantplus://offline/ref=66655F17F2DDDFC1A6435207349EBC0641CA07DE6C8914C8BE2A064561B20EC503E07DAEC51EC67En5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19213</CharactersWithSpaces>
  <SharedDoc>false</SharedDoc>
  <HLinks>
    <vt:vector size="294" baseType="variant">
      <vt:variant>
        <vt:i4>1572864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consultantplus://offline/ref=1E3B19F500FB795E30235B544A6D506521A66255D63CBE03816C8A6ED2782EDAB1459A7F2B4896MDIAN</vt:lpwstr>
      </vt:variant>
      <vt:variant>
        <vt:lpwstr/>
      </vt:variant>
      <vt:variant>
        <vt:i4>2162736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consultantplus://offline/ref=1E3B19F500FB795E30235B544A6D506521A66255D63CBE03816C8A6ED2782EDAB1459A7D2F43M9I7N</vt:lpwstr>
      </vt:variant>
      <vt:variant>
        <vt:lpwstr/>
      </vt:variant>
      <vt:variant>
        <vt:i4>2031622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consultantplus://offline/ref=66655F17F2DDDFC1A6435207349EBC0641CA07DE6C8914C8BE2A064561B20EC503E07DAEC51FCFn7n0L</vt:lpwstr>
      </vt:variant>
      <vt:variant>
        <vt:lpwstr/>
      </vt:variant>
      <vt:variant>
        <vt:i4>8126513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consultantplus://offline/ref=66655F17F2DDDFC1A6435207349EBC0641CA07DE6C8914C8BE2A064561B20EC503E07DA6C414nCn5L</vt:lpwstr>
      </vt:variant>
      <vt:variant>
        <vt:lpwstr/>
      </vt:variant>
      <vt:variant>
        <vt:i4>8126566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consultantplus://offline/ref=66655F17F2DDDFC1A6435207349EBC0641CA07DE6C8914C8BE2A064561B20EC503E07DA7C11BnCn0L</vt:lpwstr>
      </vt:variant>
      <vt:variant>
        <vt:lpwstr/>
      </vt:variant>
      <vt:variant>
        <vt:i4>2031620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consultantplus://offline/ref=66655F17F2DDDFC1A6435207349EBC0641CA07DE6C8914C8BE2A064561B20EC503E07DAEC41AC0n7nBL</vt:lpwstr>
      </vt:variant>
      <vt:variant>
        <vt:lpwstr/>
      </vt:variant>
      <vt:variant>
        <vt:i4>5046277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consultantplus://offline/ref=66655F17F2DDDFC1A6435207349EBC0641CA07DE6C8914C8BE2A064561B20EC503E07DAECCn1nCL</vt:lpwstr>
      </vt:variant>
      <vt:variant>
        <vt:lpwstr/>
      </vt:variant>
      <vt:variant>
        <vt:i4>196674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P3201</vt:lpwstr>
      </vt:variant>
      <vt:variant>
        <vt:i4>8126560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consultantplus://offline/ref=66655F17F2DDDFC1A6435207349EBC0641CA07DE6C8914C8BE2A064561B20EC503E07DAAC215nCn4L</vt:lpwstr>
      </vt:variant>
      <vt:variant>
        <vt:lpwstr/>
      </vt:variant>
      <vt:variant>
        <vt:i4>8126514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consultantplus://offline/ref=66655F17F2DDDFC1A6435207349EBC0641CA07DE6C8914C8BE2A064561B20EC503E07DAAC21CnCn0L</vt:lpwstr>
      </vt:variant>
      <vt:variant>
        <vt:lpwstr/>
      </vt:variant>
      <vt:variant>
        <vt:i4>8126514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consultantplus://offline/ref=66655F17F2DDDFC1A6435207349EBC0641CA07DE6C8914C8BE2A064561B20EC503E07DAAC21CnCn0L</vt:lpwstr>
      </vt:variant>
      <vt:variant>
        <vt:lpwstr/>
      </vt:variant>
      <vt:variant>
        <vt:i4>8126522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consultantplus://offline/ref=66655F17F2DDDFC1A6435207349EBC0641CA07DE6C8914C8BE2A064561B20EC503E07DABC718nCnEL</vt:lpwstr>
      </vt:variant>
      <vt:variant>
        <vt:lpwstr/>
      </vt:variant>
      <vt:variant>
        <vt:i4>8126572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consultantplus://offline/ref=66655F17F2DDDFC1A6435207349EBC0641CA07DE6C8914C8BE2A064561B20EC503E07DABC718nCn3L</vt:lpwstr>
      </vt:variant>
      <vt:variant>
        <vt:lpwstr/>
      </vt:variant>
      <vt:variant>
        <vt:i4>8126512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consultantplus://offline/ref=66655F17F2DDDFC1A6435207349EBC0641CA07DE6C8914C8BE2A064561B20EC503E07DA6C615nCn7L</vt:lpwstr>
      </vt:variant>
      <vt:variant>
        <vt:lpwstr/>
      </vt:variant>
      <vt:variant>
        <vt:i4>8126566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consultantplus://offline/ref=66655F17F2DDDFC1A6435207349EBC0641CA07DE6C8914C8BE2A064561B20EC503E07DA6C61AnCn5L</vt:lpwstr>
      </vt:variant>
      <vt:variant>
        <vt:lpwstr/>
      </vt:variant>
      <vt:variant>
        <vt:i4>8126512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consultantplus://offline/ref=66655F17F2DDDFC1A6435207349EBC0641CA07DE6C8914C8BE2A064561B20EC503E07DA6C615nCn7L</vt:lpwstr>
      </vt:variant>
      <vt:variant>
        <vt:lpwstr/>
      </vt:variant>
      <vt:variant>
        <vt:i4>8126566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consultantplus://offline/ref=66655F17F2DDDFC1A6435207349EBC0641CA07DE6C8914C8BE2A064561B20EC503E07DA6C61AnCn5L</vt:lpwstr>
      </vt:variant>
      <vt:variant>
        <vt:lpwstr/>
      </vt:variant>
      <vt:variant>
        <vt:i4>2621540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consultantplus://offline/ref=66655F17F2DDDFC1A6435207349EBC0641CA07DE6C8914C8BE2A064561B20EC503E07DAEC51DC770n5n3L</vt:lpwstr>
      </vt:variant>
      <vt:variant>
        <vt:lpwstr/>
      </vt:variant>
      <vt:variant>
        <vt:i4>2621540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consultantplus://offline/ref=66655F17F2DDDFC1A6435207349EBC0641CA07DE6C8914C8BE2A064561B20EC503E07DAEC51DC770n5n3L</vt:lpwstr>
      </vt:variant>
      <vt:variant>
        <vt:lpwstr/>
      </vt:variant>
      <vt:variant>
        <vt:i4>2621495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consultantplus://offline/ref=66655F17F2DDDFC1A6435207349EBC0641CA07DE6C8914C8BE2A064561B20EC503E07DAEC51FC07Fn5n3L</vt:lpwstr>
      </vt:variant>
      <vt:variant>
        <vt:lpwstr/>
      </vt:variant>
      <vt:variant>
        <vt:i4>2621495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consultantplus://offline/ref=66655F17F2DDDFC1A6435207349EBC0641CA07DE6C8914C8BE2A064561B20EC503E07DAEC51FC07Fn5n3L</vt:lpwstr>
      </vt:variant>
      <vt:variant>
        <vt:lpwstr/>
      </vt:variant>
      <vt:variant>
        <vt:i4>8126516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consultantplus://offline/ref=66655F17F2DDDFC1A6435207349EBC0641CA07DE6C8914C8BE2A064561B20EC503E07DA9C219nCn4L</vt:lpwstr>
      </vt:variant>
      <vt:variant>
        <vt:lpwstr/>
      </vt:variant>
      <vt:variant>
        <vt:i4>2621540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consultantplus://offline/ref=66655F17F2DDDFC1A6435207349EBC0641CA07DE6C8914C8BE2A064561B20EC503E07DAEC51FC678n5n8L</vt:lpwstr>
      </vt:variant>
      <vt:variant>
        <vt:lpwstr/>
      </vt:variant>
      <vt:variant>
        <vt:i4>8126563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consultantplus://offline/ref=66655F17F2DDDFC1A6435207349EBC0641CA07DE6C8914C8BE2A064561B20EC503E07DABC714nCn0L</vt:lpwstr>
      </vt:variant>
      <vt:variant>
        <vt:lpwstr/>
      </vt:variant>
      <vt:variant>
        <vt:i4>8126560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consultantplus://offline/ref=66655F17F2DDDFC1A6435207349EBC0641CA07DE6C8914C8BE2A064561B20EC503E07DABC714nCn3L</vt:lpwstr>
      </vt:variant>
      <vt:variant>
        <vt:lpwstr/>
      </vt:variant>
      <vt:variant>
        <vt:i4>8126514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consultantplus://offline/ref=66655F17F2DDDFC1A6435207349EBC0641CA07DE6C8914C8BE2A064561B20EC503E07DABC71AnCn4L</vt:lpwstr>
      </vt:variant>
      <vt:variant>
        <vt:lpwstr/>
      </vt:variant>
      <vt:variant>
        <vt:i4>5046287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consultantplus://offline/ref=66655F17F2DDDFC1A6435207349EBC0641CA06DB6C8414C8BE2A064561B20EC503E07DACC2n1n5L</vt:lpwstr>
      </vt:variant>
      <vt:variant>
        <vt:lpwstr/>
      </vt:variant>
      <vt:variant>
        <vt:i4>5046287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consultantplus://offline/ref=66655F17F2DDDFC1A6435207349EBC0641CA06DB6C8414C8BE2A064561B20EC503E07DACC2n1n5L</vt:lpwstr>
      </vt:variant>
      <vt:variant>
        <vt:lpwstr/>
      </vt:variant>
      <vt:variant>
        <vt:i4>8126514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consultantplus://offline/ref=66655F17F2DDDFC1A6435207349EBC0641CA07DE6C8914C8BE2A064561B20EC503E07DACCC15nCn5L</vt:lpwstr>
      </vt:variant>
      <vt:variant>
        <vt:lpwstr/>
      </vt:variant>
      <vt:variant>
        <vt:i4>8126515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consultantplus://offline/ref=66655F17F2DDDFC1A6435207349EBC0641CA07DE6C8914C8BE2A064561B20EC503E07DABC61CnCn6L</vt:lpwstr>
      </vt:variant>
      <vt:variant>
        <vt:lpwstr/>
      </vt:variant>
      <vt:variant>
        <vt:i4>2031702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consultantplus://offline/ref=66655F17F2DDDFC1A6435207349EBC0641CA07DE6C8914C8BE2A064561B20EC503E07DAEC415C5n7nAL</vt:lpwstr>
      </vt:variant>
      <vt:variant>
        <vt:lpwstr/>
      </vt:variant>
      <vt:variant>
        <vt:i4>8126516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consultantplus://offline/ref=66655F17F2DDDFC1A6435207349EBC0641CA07DE6C8914C8BE2A064561B20EC503E07DAEC01FnCn5L</vt:lpwstr>
      </vt:variant>
      <vt:variant>
        <vt:lpwstr/>
      </vt:variant>
      <vt:variant>
        <vt:i4>8126519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consultantplus://offline/ref=66655F17F2DDDFC1A6435207349EBC0641CA07DE6C8914C8BE2A064561B20EC503E07DAEC01FnCn6L</vt:lpwstr>
      </vt:variant>
      <vt:variant>
        <vt:lpwstr/>
      </vt:variant>
      <vt:variant>
        <vt:i4>2621496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consultantplus://offline/ref=66655F17F2DDDFC1A6435207349EBC0641CA07DE6C8914C8BE2A064561B20EC503E07DAEC51CCF70n5n9L</vt:lpwstr>
      </vt:variant>
      <vt:variant>
        <vt:lpwstr/>
      </vt:variant>
      <vt:variant>
        <vt:i4>2621490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consultantplus://offline/ref=66655F17F2DDDFC1A6435207349EBC0641CA07DE6C8914C8BE2A064561B20EC503E07DAEC51CCF70n5n3L</vt:lpwstr>
      </vt:variant>
      <vt:variant>
        <vt:lpwstr/>
      </vt:variant>
      <vt:variant>
        <vt:i4>2621501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consultantplus://offline/ref=66655F17F2DDDFC1A6435207349EBC0641CA07DE6C8914C8BE2A064561B20EC503E07DAEC51FC27Dn5n9L</vt:lpwstr>
      </vt:variant>
      <vt:variant>
        <vt:lpwstr/>
      </vt:variant>
      <vt:variant>
        <vt:i4>2621489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consultantplus://offline/ref=66655F17F2DDDFC1A6435207349EBC0641CA07DE6C8914C8BE2A064561B20EC503E07DAEC51FC27An5n0L</vt:lpwstr>
      </vt:variant>
      <vt:variant>
        <vt:lpwstr/>
      </vt:variant>
      <vt:variant>
        <vt:i4>8126525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consultantplus://offline/ref=66655F17F2DDDFC1A6435207349EBC0641CA00DA628F14C8BE2A064561B20EC503E07DABC51CnCn6L</vt:lpwstr>
      </vt:variant>
      <vt:variant>
        <vt:lpwstr/>
      </vt:variant>
      <vt:variant>
        <vt:i4>8126524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consultantplus://offline/ref=66655F17F2DDDFC1A6435207349EBC0641CA00DA628F14C8BE2A064561B20EC503E07DABC51DnCn0L</vt:lpwstr>
      </vt:variant>
      <vt:variant>
        <vt:lpwstr/>
      </vt:variant>
      <vt:variant>
        <vt:i4>2621489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consultantplus://offline/ref=66655F17F2DDDFC1A6435207349EBC0641CA07DE6C8914C8BE2A064561B20EC503E07DAEC51EC67En5n3L</vt:lpwstr>
      </vt:variant>
      <vt:variant>
        <vt:lpwstr/>
      </vt:variant>
      <vt:variant>
        <vt:i4>2621489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consultantplus://offline/ref=66655F17F2DDDFC1A6435207349EBC0641CA07DE6C8914C8BE2A064561B20EC503E07DAEC51EC67En5n3L</vt:lpwstr>
      </vt:variant>
      <vt:variant>
        <vt:lpwstr/>
      </vt:variant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consultantplus://offline/ref=66655F17F2DDDFC1A6435207349EBC0641CA07DE6C8914C8BE2A064561B20EC503E07DAEC51EC67En5n3L</vt:lpwstr>
      </vt:variant>
      <vt:variant>
        <vt:lpwstr/>
      </vt:variant>
      <vt:variant>
        <vt:i4>2621495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consultantplus://offline/ref=66655F17F2DDDFC1A6435207349EBC0641CA07DE6C8914C8BE2A064561B20EC503E07DAEC51EC67Cn5n3L</vt:lpwstr>
      </vt:variant>
      <vt:variant>
        <vt:lpwstr/>
      </vt:variant>
      <vt:variant>
        <vt:i4>393287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P1773</vt:lpwstr>
      </vt:variant>
      <vt:variant>
        <vt:i4>458823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P1769</vt:lpwstr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131143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P1733</vt:lpwstr>
      </vt:variant>
      <vt:variant>
        <vt:i4>589894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P1687</vt:lpwstr>
      </vt:variant>
      <vt:variant>
        <vt:i4>458822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P1666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Лева</cp:lastModifiedBy>
  <cp:revision>2</cp:revision>
  <cp:lastPrinted>2023-05-11T05:12:00Z</cp:lastPrinted>
  <dcterms:created xsi:type="dcterms:W3CDTF">2023-05-15T18:07:00Z</dcterms:created>
  <dcterms:modified xsi:type="dcterms:W3CDTF">2023-05-15T18:07:00Z</dcterms:modified>
</cp:coreProperties>
</file>